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Enkelt2"/>
        <w:tblpPr w:leftFromText="141" w:rightFromText="141" w:horzAnchor="page" w:tblpX="836" w:tblpY="-1264"/>
        <w:tblW w:w="10116" w:type="dxa"/>
        <w:tblLayout w:type="fixed"/>
        <w:tblLook w:val="0000" w:firstRow="0" w:lastRow="0" w:firstColumn="0" w:lastColumn="0" w:noHBand="0" w:noVBand="0"/>
      </w:tblPr>
      <w:tblGrid>
        <w:gridCol w:w="720"/>
        <w:gridCol w:w="1620"/>
        <w:gridCol w:w="1728"/>
        <w:gridCol w:w="1260"/>
        <w:gridCol w:w="4788"/>
      </w:tblGrid>
      <w:tr w:rsidR="005C5430" w:rsidTr="00986D2D">
        <w:trPr>
          <w:trHeight w:val="2268"/>
        </w:trPr>
        <w:tc>
          <w:tcPr>
            <w:tcW w:w="10116" w:type="dxa"/>
            <w:gridSpan w:val="5"/>
          </w:tcPr>
          <w:p w:rsidR="005C5430" w:rsidRDefault="005C5430">
            <w:pPr>
              <w:spacing w:after="0"/>
              <w:jc w:val="center"/>
              <w:rPr>
                <w:noProof/>
                <w:color w:val="000000"/>
                <w:szCs w:val="28"/>
              </w:rPr>
            </w:pPr>
          </w:p>
          <w:p w:rsidR="005C5430" w:rsidRDefault="005C5430">
            <w:pPr>
              <w:spacing w:after="0"/>
              <w:jc w:val="center"/>
              <w:rPr>
                <w:noProof/>
                <w:color w:val="000000"/>
                <w:szCs w:val="28"/>
              </w:rPr>
            </w:pPr>
          </w:p>
          <w:p w:rsidR="005C5430" w:rsidRDefault="005C5430">
            <w:pPr>
              <w:spacing w:after="0"/>
              <w:jc w:val="center"/>
              <w:rPr>
                <w:szCs w:val="28"/>
                <w:lang w:val="da-DK"/>
              </w:rPr>
            </w:pPr>
          </w:p>
        </w:tc>
      </w:tr>
      <w:tr w:rsidR="005C5430" w:rsidRPr="002151B7" w:rsidTr="00986D2D">
        <w:trPr>
          <w:trHeight w:val="365"/>
        </w:trPr>
        <w:tc>
          <w:tcPr>
            <w:tcW w:w="10116" w:type="dxa"/>
            <w:gridSpan w:val="5"/>
          </w:tcPr>
          <w:p w:rsidR="005C5430" w:rsidRDefault="001B47B2" w:rsidP="0072616A">
            <w:pPr>
              <w:spacing w:after="0"/>
              <w:jc w:val="left"/>
              <w:rPr>
                <w:sz w:val="20"/>
                <w:szCs w:val="20"/>
                <w:lang w:val="da-DK"/>
              </w:rPr>
            </w:pPr>
            <w:r>
              <w:rPr>
                <w:noProof/>
                <w:lang w:eastAsia="da-DK"/>
              </w:rPr>
              <w:drawing>
                <wp:anchor distT="0" distB="0" distL="114300" distR="114300" simplePos="0" relativeHeight="251658240" behindDoc="1" locked="0" layoutInCell="1" allowOverlap="1" wp14:anchorId="2E9A0086" wp14:editId="6512E23B">
                  <wp:simplePos x="0" y="0"/>
                  <wp:positionH relativeFrom="column">
                    <wp:posOffset>2247265</wp:posOffset>
                  </wp:positionH>
                  <wp:positionV relativeFrom="paragraph">
                    <wp:posOffset>-702310</wp:posOffset>
                  </wp:positionV>
                  <wp:extent cx="2228215" cy="1257300"/>
                  <wp:effectExtent l="19050" t="0" r="635" b="0"/>
                  <wp:wrapNone/>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a:srcRect/>
                          <a:stretch>
                            <a:fillRect/>
                          </a:stretch>
                        </pic:blipFill>
                        <pic:spPr bwMode="auto">
                          <a:xfrm>
                            <a:off x="0" y="0"/>
                            <a:ext cx="2228215" cy="1257300"/>
                          </a:xfrm>
                          <a:prstGeom prst="rect">
                            <a:avLst/>
                          </a:prstGeom>
                          <a:noFill/>
                        </pic:spPr>
                      </pic:pic>
                    </a:graphicData>
                  </a:graphic>
                </wp:anchor>
              </w:drawing>
            </w:r>
            <w:r>
              <w:rPr>
                <w:noProof/>
                <w:lang w:eastAsia="da-DK"/>
              </w:rPr>
              <w:drawing>
                <wp:anchor distT="0" distB="0" distL="114300" distR="114300" simplePos="0" relativeHeight="251659264" behindDoc="0" locked="0" layoutInCell="1" allowOverlap="1" wp14:anchorId="207DCB33" wp14:editId="14E92E3C">
                  <wp:simplePos x="0" y="0"/>
                  <wp:positionH relativeFrom="column">
                    <wp:posOffset>189865</wp:posOffset>
                  </wp:positionH>
                  <wp:positionV relativeFrom="paragraph">
                    <wp:posOffset>-702310</wp:posOffset>
                  </wp:positionV>
                  <wp:extent cx="1043940" cy="1257300"/>
                  <wp:effectExtent l="19050" t="0" r="3810" b="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043940" cy="1257300"/>
                          </a:xfrm>
                          <a:prstGeom prst="rect">
                            <a:avLst/>
                          </a:prstGeom>
                          <a:noFill/>
                        </pic:spPr>
                      </pic:pic>
                    </a:graphicData>
                  </a:graphic>
                </wp:anchor>
              </w:drawing>
            </w:r>
            <w:r>
              <w:rPr>
                <w:noProof/>
                <w:lang w:eastAsia="da-DK"/>
              </w:rPr>
              <w:drawing>
                <wp:anchor distT="0" distB="0" distL="114300" distR="114300" simplePos="0" relativeHeight="251660288" behindDoc="0" locked="0" layoutInCell="1" allowOverlap="1" wp14:anchorId="509F6AF2" wp14:editId="0ED693C5">
                  <wp:simplePos x="0" y="0"/>
                  <wp:positionH relativeFrom="column">
                    <wp:posOffset>5447665</wp:posOffset>
                  </wp:positionH>
                  <wp:positionV relativeFrom="paragraph">
                    <wp:posOffset>-473710</wp:posOffset>
                  </wp:positionV>
                  <wp:extent cx="1003300" cy="939800"/>
                  <wp:effectExtent l="19050" t="0" r="6350" b="0"/>
                  <wp:wrapNone/>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a:srcRect/>
                          <a:stretch>
                            <a:fillRect/>
                          </a:stretch>
                        </pic:blipFill>
                        <pic:spPr bwMode="auto">
                          <a:xfrm>
                            <a:off x="0" y="0"/>
                            <a:ext cx="1003300" cy="939800"/>
                          </a:xfrm>
                          <a:prstGeom prst="rect">
                            <a:avLst/>
                          </a:prstGeom>
                          <a:noFill/>
                        </pic:spPr>
                      </pic:pic>
                    </a:graphicData>
                  </a:graphic>
                </wp:anchor>
              </w:drawing>
            </w:r>
          </w:p>
          <w:p w:rsidR="0072616A" w:rsidRPr="0072616A" w:rsidRDefault="0072616A" w:rsidP="0072616A">
            <w:pPr>
              <w:spacing w:after="0"/>
              <w:jc w:val="left"/>
              <w:rPr>
                <w:sz w:val="20"/>
                <w:szCs w:val="20"/>
                <w:lang w:val="da-DK"/>
              </w:rPr>
            </w:pPr>
          </w:p>
          <w:p w:rsidR="005C5430" w:rsidRDefault="005C5430">
            <w:pPr>
              <w:jc w:val="center"/>
              <w:rPr>
                <w:b/>
                <w:szCs w:val="28"/>
                <w:lang w:val="da-DK"/>
              </w:rPr>
            </w:pPr>
          </w:p>
          <w:p w:rsidR="005C5430" w:rsidRPr="002151B7" w:rsidRDefault="005C5430">
            <w:pPr>
              <w:widowControl w:val="0"/>
              <w:tabs>
                <w:tab w:val="left" w:pos="220"/>
                <w:tab w:val="left" w:pos="720"/>
              </w:tabs>
              <w:autoSpaceDE w:val="0"/>
              <w:autoSpaceDN w:val="0"/>
              <w:adjustRightInd w:val="0"/>
              <w:spacing w:after="80"/>
              <w:jc w:val="center"/>
              <w:rPr>
                <w:b/>
                <w:lang w:val="da-DK"/>
              </w:rPr>
            </w:pPr>
            <w:r w:rsidRPr="002151B7">
              <w:rPr>
                <w:b/>
                <w:lang w:val="da-DK"/>
              </w:rPr>
              <w:t>CB66 Class Denmark</w:t>
            </w:r>
          </w:p>
          <w:p w:rsidR="005C5430" w:rsidRPr="002151B7" w:rsidRDefault="005C5430">
            <w:pPr>
              <w:widowControl w:val="0"/>
              <w:tabs>
                <w:tab w:val="left" w:pos="220"/>
                <w:tab w:val="left" w:pos="720"/>
              </w:tabs>
              <w:autoSpaceDE w:val="0"/>
              <w:autoSpaceDN w:val="0"/>
              <w:adjustRightInd w:val="0"/>
              <w:spacing w:after="80"/>
              <w:jc w:val="center"/>
              <w:rPr>
                <w:b/>
                <w:lang w:val="da-DK"/>
              </w:rPr>
            </w:pPr>
            <w:r w:rsidRPr="002151B7">
              <w:rPr>
                <w:b/>
                <w:lang w:val="da-DK"/>
              </w:rPr>
              <w:t>Dansk Sejlunions Danmarksmesterskab for</w:t>
            </w:r>
            <w:r w:rsidRPr="002151B7">
              <w:rPr>
                <w:rFonts w:ascii="MS Mincho" w:eastAsia="MS Mincho" w:hAnsi="MS Mincho" w:cs="MS Mincho" w:hint="eastAsia"/>
                <w:b/>
                <w:lang w:val="da-DK"/>
              </w:rPr>
              <w:t> </w:t>
            </w:r>
            <w:r w:rsidRPr="002151B7">
              <w:rPr>
                <w:b/>
                <w:lang w:val="da-DK"/>
              </w:rPr>
              <w:t>CB66</w:t>
            </w:r>
          </w:p>
          <w:p w:rsidR="005C5430" w:rsidRPr="002151B7" w:rsidRDefault="005C5430">
            <w:pPr>
              <w:widowControl w:val="0"/>
              <w:tabs>
                <w:tab w:val="left" w:pos="220"/>
                <w:tab w:val="left" w:pos="720"/>
              </w:tabs>
              <w:autoSpaceDE w:val="0"/>
              <w:autoSpaceDN w:val="0"/>
              <w:adjustRightInd w:val="0"/>
              <w:spacing w:after="80"/>
              <w:jc w:val="center"/>
              <w:rPr>
                <w:b/>
                <w:lang w:val="da-DK"/>
              </w:rPr>
            </w:pPr>
            <w:r w:rsidRPr="002151B7">
              <w:rPr>
                <w:b/>
                <w:lang w:val="da-DK"/>
              </w:rPr>
              <w:t xml:space="preserve">Arrangør: </w:t>
            </w:r>
            <w:r w:rsidR="0072616A" w:rsidRPr="0072616A">
              <w:rPr>
                <w:b/>
                <w:highlight w:val="yellow"/>
                <w:lang w:val="da-DK"/>
              </w:rPr>
              <w:t>SEJLKLUB</w:t>
            </w:r>
            <w:r w:rsidRPr="002151B7">
              <w:rPr>
                <w:rFonts w:ascii="MS Mincho" w:eastAsia="MS Mincho" w:hAnsi="MS Mincho" w:cs="MS Mincho" w:hint="eastAsia"/>
                <w:b/>
                <w:lang w:val="da-DK"/>
              </w:rPr>
              <w:t> </w:t>
            </w:r>
          </w:p>
          <w:p w:rsidR="005C5430" w:rsidRPr="002151B7" w:rsidRDefault="0072616A">
            <w:pPr>
              <w:widowControl w:val="0"/>
              <w:tabs>
                <w:tab w:val="left" w:pos="220"/>
                <w:tab w:val="left" w:pos="720"/>
              </w:tabs>
              <w:autoSpaceDE w:val="0"/>
              <w:autoSpaceDN w:val="0"/>
              <w:adjustRightInd w:val="0"/>
              <w:spacing w:after="80"/>
              <w:jc w:val="center"/>
              <w:rPr>
                <w:b/>
                <w:lang w:val="da-DK"/>
              </w:rPr>
            </w:pPr>
            <w:r w:rsidRPr="0072616A">
              <w:rPr>
                <w:b/>
                <w:highlight w:val="yellow"/>
                <w:lang w:val="da-DK"/>
              </w:rPr>
              <w:t>DATO</w:t>
            </w:r>
          </w:p>
          <w:p w:rsidR="005C5430" w:rsidRDefault="005C5430">
            <w:pPr>
              <w:jc w:val="center"/>
              <w:rPr>
                <w:b/>
                <w:szCs w:val="28"/>
                <w:lang w:val="da-DK"/>
              </w:rPr>
            </w:pPr>
          </w:p>
          <w:p w:rsidR="005C5430" w:rsidRDefault="005C5430">
            <w:pPr>
              <w:jc w:val="center"/>
              <w:rPr>
                <w:b/>
                <w:sz w:val="20"/>
                <w:szCs w:val="20"/>
                <w:lang w:val="da-DK"/>
              </w:rPr>
            </w:pPr>
            <w:r>
              <w:rPr>
                <w:b/>
                <w:szCs w:val="28"/>
                <w:lang w:val="da-DK"/>
              </w:rPr>
              <w:t>SEJLADSBESTEMMELSER</w:t>
            </w:r>
          </w:p>
        </w:tc>
      </w:tr>
      <w:tr w:rsidR="005C5430" w:rsidTr="00986D2D">
        <w:trPr>
          <w:trHeight w:val="246"/>
        </w:trPr>
        <w:tc>
          <w:tcPr>
            <w:tcW w:w="720" w:type="dxa"/>
          </w:tcPr>
          <w:p w:rsidR="005C5430" w:rsidRDefault="005C5430">
            <w:pPr>
              <w:spacing w:after="0"/>
              <w:jc w:val="left"/>
              <w:rPr>
                <w:b/>
                <w:color w:val="000000"/>
                <w:sz w:val="20"/>
                <w:szCs w:val="20"/>
                <w:lang w:val="da-DK"/>
              </w:rPr>
            </w:pPr>
            <w:r>
              <w:rPr>
                <w:b/>
                <w:color w:val="000000"/>
                <w:sz w:val="20"/>
                <w:szCs w:val="20"/>
                <w:lang w:val="da-DK"/>
              </w:rPr>
              <w:t>1</w:t>
            </w:r>
          </w:p>
        </w:tc>
        <w:tc>
          <w:tcPr>
            <w:tcW w:w="9396" w:type="dxa"/>
            <w:gridSpan w:val="4"/>
          </w:tcPr>
          <w:p w:rsidR="005C5430" w:rsidRDefault="005C5430">
            <w:pPr>
              <w:spacing w:after="0"/>
              <w:jc w:val="left"/>
              <w:rPr>
                <w:b/>
                <w:color w:val="000000"/>
                <w:sz w:val="20"/>
                <w:szCs w:val="20"/>
                <w:lang w:val="da-DK"/>
              </w:rPr>
            </w:pPr>
            <w:r>
              <w:rPr>
                <w:b/>
                <w:color w:val="000000"/>
                <w:sz w:val="20"/>
                <w:szCs w:val="20"/>
                <w:lang w:val="da-DK"/>
              </w:rPr>
              <w:t>REGLER</w:t>
            </w:r>
          </w:p>
        </w:tc>
      </w:tr>
      <w:tr w:rsidR="005C5430" w:rsidRPr="002151B7" w:rsidTr="00986D2D">
        <w:trPr>
          <w:trHeight w:val="355"/>
        </w:trPr>
        <w:tc>
          <w:tcPr>
            <w:tcW w:w="720" w:type="dxa"/>
          </w:tcPr>
          <w:p w:rsidR="005C5430" w:rsidRDefault="005C5430">
            <w:pPr>
              <w:spacing w:after="0"/>
              <w:jc w:val="left"/>
              <w:rPr>
                <w:color w:val="000000"/>
                <w:sz w:val="20"/>
                <w:szCs w:val="20"/>
                <w:lang w:val="da-DK"/>
              </w:rPr>
            </w:pPr>
            <w:r>
              <w:rPr>
                <w:color w:val="000000"/>
                <w:sz w:val="20"/>
                <w:szCs w:val="20"/>
                <w:lang w:val="da-DK"/>
              </w:rPr>
              <w:t>1.1</w:t>
            </w:r>
          </w:p>
        </w:tc>
        <w:tc>
          <w:tcPr>
            <w:tcW w:w="9396" w:type="dxa"/>
            <w:gridSpan w:val="4"/>
          </w:tcPr>
          <w:p w:rsidR="005C5430" w:rsidRDefault="005C5430">
            <w:pPr>
              <w:spacing w:after="0"/>
              <w:jc w:val="left"/>
              <w:rPr>
                <w:color w:val="000000"/>
                <w:sz w:val="20"/>
                <w:szCs w:val="20"/>
                <w:lang w:val="da-DK"/>
              </w:rPr>
            </w:pPr>
            <w:r>
              <w:rPr>
                <w:color w:val="000000"/>
                <w:sz w:val="20"/>
                <w:szCs w:val="20"/>
                <w:lang w:val="da-DK"/>
              </w:rPr>
              <w:t xml:space="preserve">Stævnet sejles efter de i </w:t>
            </w:r>
            <w:r>
              <w:rPr>
                <w:i/>
                <w:color w:val="000000"/>
                <w:sz w:val="20"/>
                <w:szCs w:val="20"/>
                <w:lang w:val="da-DK"/>
              </w:rPr>
              <w:t>Kapsejladsreglerne</w:t>
            </w:r>
            <w:r>
              <w:rPr>
                <w:color w:val="000000"/>
                <w:sz w:val="20"/>
                <w:szCs w:val="20"/>
                <w:lang w:val="da-DK"/>
              </w:rPr>
              <w:t xml:space="preserve"> </w:t>
            </w:r>
            <w:r w:rsidRPr="002151B7">
              <w:rPr>
                <w:color w:val="000000"/>
                <w:sz w:val="20"/>
                <w:szCs w:val="20"/>
                <w:lang w:val="da-DK"/>
              </w:rPr>
              <w:t>definerede regler inkl. Skandinavisk</w:t>
            </w:r>
            <w:r>
              <w:rPr>
                <w:color w:val="000000"/>
                <w:sz w:val="20"/>
                <w:szCs w:val="20"/>
                <w:lang w:val="da-DK"/>
              </w:rPr>
              <w:t xml:space="preserve"> Sejler-forbunds og Dansk Sejlunions forskrifter.</w:t>
            </w:r>
          </w:p>
        </w:tc>
      </w:tr>
      <w:tr w:rsidR="005C5430" w:rsidTr="00986D2D">
        <w:trPr>
          <w:trHeight w:val="433"/>
        </w:trPr>
        <w:tc>
          <w:tcPr>
            <w:tcW w:w="720" w:type="dxa"/>
          </w:tcPr>
          <w:p w:rsidR="005C5430" w:rsidRDefault="005C5430">
            <w:pPr>
              <w:spacing w:after="0"/>
              <w:jc w:val="left"/>
              <w:rPr>
                <w:color w:val="000000"/>
                <w:sz w:val="20"/>
                <w:szCs w:val="20"/>
                <w:lang w:val="da-DK"/>
              </w:rPr>
            </w:pPr>
            <w:r>
              <w:rPr>
                <w:color w:val="000000"/>
                <w:sz w:val="20"/>
                <w:szCs w:val="20"/>
                <w:lang w:val="da-DK"/>
              </w:rPr>
              <w:t>1.2</w:t>
            </w:r>
          </w:p>
        </w:tc>
        <w:tc>
          <w:tcPr>
            <w:tcW w:w="9396" w:type="dxa"/>
            <w:gridSpan w:val="4"/>
          </w:tcPr>
          <w:p w:rsidR="005C5430" w:rsidRDefault="005C5430">
            <w:pPr>
              <w:spacing w:after="0"/>
              <w:jc w:val="left"/>
              <w:rPr>
                <w:color w:val="000000"/>
                <w:sz w:val="20"/>
                <w:szCs w:val="20"/>
                <w:lang w:val="da-DK"/>
              </w:rPr>
            </w:pPr>
            <w:r>
              <w:rPr>
                <w:color w:val="000000"/>
                <w:sz w:val="20"/>
                <w:szCs w:val="20"/>
                <w:lang w:val="da-DK"/>
              </w:rPr>
              <w:t>Desuden gælder følgende regler:</w:t>
            </w:r>
          </w:p>
          <w:p w:rsidR="005C5430" w:rsidRDefault="005C5430">
            <w:pPr>
              <w:spacing w:after="0"/>
              <w:jc w:val="left"/>
              <w:rPr>
                <w:color w:val="000000"/>
                <w:sz w:val="20"/>
                <w:szCs w:val="20"/>
                <w:lang w:val="da-DK"/>
              </w:rPr>
            </w:pPr>
            <w:r>
              <w:rPr>
                <w:color w:val="000000"/>
                <w:sz w:val="20"/>
                <w:szCs w:val="20"/>
                <w:lang w:val="da-DK"/>
              </w:rPr>
              <w:t xml:space="preserve">Dansk Sejlunions Statutter for Danmarksmesterskaber, 2009. </w:t>
            </w:r>
          </w:p>
          <w:p w:rsidR="005C5430" w:rsidRDefault="005C5430">
            <w:pPr>
              <w:spacing w:after="0"/>
              <w:jc w:val="left"/>
              <w:rPr>
                <w:color w:val="000000"/>
                <w:sz w:val="20"/>
                <w:szCs w:val="20"/>
                <w:lang w:val="da-DK"/>
              </w:rPr>
            </w:pPr>
            <w:r>
              <w:rPr>
                <w:color w:val="000000"/>
                <w:sz w:val="20"/>
                <w:szCs w:val="20"/>
                <w:lang w:val="da-DK"/>
              </w:rPr>
              <w:t>Gældende klasseregler for CB66.</w:t>
            </w:r>
          </w:p>
        </w:tc>
      </w:tr>
      <w:tr w:rsidR="005C5430" w:rsidTr="00986D2D">
        <w:trPr>
          <w:trHeight w:val="704"/>
        </w:trPr>
        <w:tc>
          <w:tcPr>
            <w:tcW w:w="720" w:type="dxa"/>
          </w:tcPr>
          <w:p w:rsidR="005C5430" w:rsidRDefault="005C5430">
            <w:pPr>
              <w:spacing w:after="0"/>
              <w:jc w:val="left"/>
              <w:rPr>
                <w:color w:val="000000"/>
                <w:sz w:val="20"/>
                <w:szCs w:val="20"/>
                <w:lang w:val="da-DK"/>
              </w:rPr>
            </w:pPr>
            <w:r>
              <w:rPr>
                <w:color w:val="000000"/>
                <w:sz w:val="20"/>
                <w:szCs w:val="20"/>
                <w:lang w:val="da-DK"/>
              </w:rPr>
              <w:t>1.3</w:t>
            </w:r>
          </w:p>
        </w:tc>
        <w:tc>
          <w:tcPr>
            <w:tcW w:w="9396" w:type="dxa"/>
            <w:gridSpan w:val="4"/>
          </w:tcPr>
          <w:p w:rsidR="005C5430" w:rsidRDefault="005C5430">
            <w:pPr>
              <w:spacing w:after="0"/>
              <w:jc w:val="left"/>
              <w:rPr>
                <w:color w:val="000000"/>
                <w:sz w:val="20"/>
                <w:szCs w:val="20"/>
                <w:lang w:val="da-DK"/>
              </w:rPr>
            </w:pPr>
            <w:r>
              <w:rPr>
                <w:color w:val="000000"/>
                <w:sz w:val="20"/>
                <w:szCs w:val="20"/>
                <w:lang w:val="da-DK"/>
              </w:rPr>
              <w:t>Reglerne er ændret således:</w:t>
            </w:r>
          </w:p>
          <w:p w:rsidR="005C5430" w:rsidRDefault="005C5430">
            <w:pPr>
              <w:numPr>
                <w:ilvl w:val="0"/>
                <w:numId w:val="2"/>
              </w:numPr>
              <w:spacing w:after="0"/>
              <w:jc w:val="left"/>
              <w:rPr>
                <w:color w:val="000000"/>
                <w:sz w:val="20"/>
                <w:szCs w:val="20"/>
                <w:lang w:val="da-DK"/>
              </w:rPr>
            </w:pPr>
            <w:r>
              <w:rPr>
                <w:color w:val="000000"/>
                <w:sz w:val="20"/>
                <w:szCs w:val="20"/>
                <w:lang w:val="da-DK"/>
              </w:rPr>
              <w:t>Regel 31 ændres således, at denne regel ikke gælder for mærker, der ikke er startlinjemærker eller mållinjemærker.</w:t>
            </w:r>
          </w:p>
          <w:p w:rsidR="005C5430" w:rsidRDefault="005C5430">
            <w:pPr>
              <w:numPr>
                <w:ilvl w:val="0"/>
                <w:numId w:val="2"/>
              </w:numPr>
              <w:spacing w:after="0"/>
              <w:jc w:val="left"/>
              <w:rPr>
                <w:color w:val="000000"/>
                <w:sz w:val="20"/>
                <w:szCs w:val="20"/>
                <w:lang w:val="da-DK"/>
              </w:rPr>
            </w:pPr>
            <w:r>
              <w:rPr>
                <w:color w:val="000000"/>
                <w:sz w:val="20"/>
                <w:szCs w:val="20"/>
                <w:lang w:val="da-DK"/>
              </w:rPr>
              <w:t>Regel 35, A4 og A5 er ændret. Se punkt 14.2.</w:t>
            </w:r>
          </w:p>
          <w:p w:rsidR="005C5430" w:rsidRDefault="005C5430">
            <w:pPr>
              <w:numPr>
                <w:ilvl w:val="0"/>
                <w:numId w:val="2"/>
              </w:numPr>
              <w:spacing w:after="0"/>
              <w:jc w:val="left"/>
              <w:rPr>
                <w:color w:val="000000"/>
                <w:sz w:val="20"/>
                <w:szCs w:val="20"/>
                <w:lang w:val="da-DK"/>
              </w:rPr>
            </w:pPr>
            <w:r>
              <w:rPr>
                <w:color w:val="000000"/>
                <w:sz w:val="20"/>
                <w:szCs w:val="20"/>
                <w:lang w:val="da-DK"/>
              </w:rPr>
              <w:t>Indledningen til Del 4 er ændret. Se punkt 4.3</w:t>
            </w:r>
          </w:p>
          <w:p w:rsidR="005C5430" w:rsidRDefault="005C5430">
            <w:pPr>
              <w:numPr>
                <w:ilvl w:val="0"/>
                <w:numId w:val="2"/>
              </w:numPr>
              <w:spacing w:after="0"/>
              <w:jc w:val="left"/>
              <w:rPr>
                <w:color w:val="000000"/>
                <w:sz w:val="20"/>
                <w:szCs w:val="20"/>
                <w:lang w:val="da-DK"/>
              </w:rPr>
            </w:pPr>
            <w:r>
              <w:rPr>
                <w:color w:val="000000"/>
                <w:sz w:val="20"/>
                <w:szCs w:val="20"/>
                <w:lang w:val="da-DK"/>
              </w:rPr>
              <w:t>Reglerne 44.1 er ændret. Se punkt 13.1.</w:t>
            </w:r>
          </w:p>
          <w:p w:rsidR="005C5430" w:rsidRDefault="005C5430">
            <w:pPr>
              <w:numPr>
                <w:ilvl w:val="0"/>
                <w:numId w:val="2"/>
              </w:numPr>
              <w:spacing w:after="0"/>
              <w:jc w:val="left"/>
              <w:rPr>
                <w:color w:val="000000"/>
                <w:sz w:val="20"/>
                <w:szCs w:val="20"/>
                <w:lang w:val="da-DK"/>
              </w:rPr>
            </w:pPr>
            <w:r>
              <w:rPr>
                <w:color w:val="000000"/>
                <w:sz w:val="20"/>
                <w:szCs w:val="20"/>
                <w:lang w:val="da-DK"/>
              </w:rPr>
              <w:t>Regel 60.1(a) er ændret. Se punkt 15.5.</w:t>
            </w:r>
          </w:p>
          <w:p w:rsidR="005C5430" w:rsidRDefault="005C5430">
            <w:pPr>
              <w:numPr>
                <w:ilvl w:val="0"/>
                <w:numId w:val="2"/>
              </w:numPr>
              <w:spacing w:after="0"/>
              <w:jc w:val="left"/>
              <w:rPr>
                <w:sz w:val="20"/>
                <w:szCs w:val="20"/>
                <w:lang w:val="da-DK"/>
              </w:rPr>
            </w:pPr>
            <w:r>
              <w:rPr>
                <w:sz w:val="20"/>
                <w:szCs w:val="20"/>
                <w:lang w:val="da-DK"/>
              </w:rPr>
              <w:t>Regel 61.1(b) er ændret. Se punkt 15.4</w:t>
            </w:r>
          </w:p>
          <w:p w:rsidR="005C5430" w:rsidRDefault="005C5430">
            <w:pPr>
              <w:numPr>
                <w:ilvl w:val="0"/>
                <w:numId w:val="2"/>
              </w:numPr>
              <w:spacing w:after="0"/>
              <w:jc w:val="left"/>
              <w:rPr>
                <w:sz w:val="20"/>
                <w:szCs w:val="20"/>
                <w:lang w:val="da-DK"/>
              </w:rPr>
            </w:pPr>
            <w:r>
              <w:rPr>
                <w:sz w:val="20"/>
                <w:szCs w:val="20"/>
                <w:lang w:val="da-DK"/>
              </w:rPr>
              <w:t>Regel 62.1(a) er ændret. Se punkt 8.2 og 14.1</w:t>
            </w:r>
          </w:p>
          <w:p w:rsidR="005C5430" w:rsidRDefault="005C5430">
            <w:pPr>
              <w:numPr>
                <w:ilvl w:val="0"/>
                <w:numId w:val="2"/>
              </w:numPr>
              <w:spacing w:after="0"/>
              <w:jc w:val="left"/>
              <w:rPr>
                <w:sz w:val="20"/>
                <w:szCs w:val="20"/>
                <w:lang w:val="da-DK"/>
              </w:rPr>
            </w:pPr>
            <w:r>
              <w:rPr>
                <w:sz w:val="20"/>
                <w:szCs w:val="20"/>
                <w:lang w:val="da-DK"/>
              </w:rPr>
              <w:t>Regel 62.2 er ændret. Se punkt 15.7</w:t>
            </w:r>
          </w:p>
          <w:p w:rsidR="005C5430" w:rsidRDefault="005C5430">
            <w:pPr>
              <w:numPr>
                <w:ilvl w:val="0"/>
                <w:numId w:val="2"/>
              </w:numPr>
              <w:spacing w:after="0"/>
              <w:jc w:val="left"/>
              <w:rPr>
                <w:color w:val="000000"/>
                <w:sz w:val="20"/>
                <w:szCs w:val="20"/>
                <w:lang w:val="da-DK"/>
              </w:rPr>
            </w:pPr>
            <w:r>
              <w:rPr>
                <w:color w:val="000000"/>
                <w:sz w:val="20"/>
                <w:szCs w:val="20"/>
                <w:lang w:val="da-DK"/>
              </w:rPr>
              <w:t>Regel 66 er ændret. Se punkt 15.6.</w:t>
            </w:r>
          </w:p>
          <w:p w:rsidR="005C5430" w:rsidRDefault="005C5430">
            <w:pPr>
              <w:numPr>
                <w:ilvl w:val="0"/>
                <w:numId w:val="2"/>
              </w:numPr>
              <w:spacing w:after="0"/>
              <w:jc w:val="left"/>
              <w:rPr>
                <w:color w:val="000000"/>
                <w:sz w:val="20"/>
                <w:szCs w:val="20"/>
                <w:lang w:val="da-DK"/>
              </w:rPr>
            </w:pPr>
            <w:r>
              <w:rPr>
                <w:color w:val="000000"/>
                <w:sz w:val="20"/>
                <w:szCs w:val="20"/>
                <w:lang w:val="da-DK"/>
              </w:rPr>
              <w:t>Regel A4 og A5 er ændret. Se punkt 10.4.</w:t>
            </w:r>
          </w:p>
        </w:tc>
      </w:tr>
      <w:tr w:rsidR="005C5430" w:rsidTr="00986D2D">
        <w:trPr>
          <w:trHeight w:val="250"/>
        </w:trPr>
        <w:tc>
          <w:tcPr>
            <w:tcW w:w="720" w:type="dxa"/>
          </w:tcPr>
          <w:p w:rsidR="005C5430" w:rsidRDefault="005C5430">
            <w:pPr>
              <w:spacing w:after="0"/>
              <w:jc w:val="left"/>
              <w:rPr>
                <w:sz w:val="20"/>
                <w:szCs w:val="20"/>
                <w:lang w:val="da-DK"/>
              </w:rPr>
            </w:pPr>
          </w:p>
        </w:tc>
        <w:tc>
          <w:tcPr>
            <w:tcW w:w="9396" w:type="dxa"/>
            <w:gridSpan w:val="4"/>
          </w:tcPr>
          <w:p w:rsidR="005C5430" w:rsidRDefault="005C5430">
            <w:pPr>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2</w:t>
            </w:r>
          </w:p>
        </w:tc>
        <w:tc>
          <w:tcPr>
            <w:tcW w:w="9396" w:type="dxa"/>
            <w:gridSpan w:val="4"/>
          </w:tcPr>
          <w:p w:rsidR="005C5430" w:rsidRDefault="005C5430">
            <w:pPr>
              <w:spacing w:after="0"/>
              <w:jc w:val="left"/>
              <w:rPr>
                <w:b/>
                <w:sz w:val="20"/>
                <w:szCs w:val="20"/>
                <w:lang w:val="da-DK"/>
              </w:rPr>
            </w:pPr>
            <w:r>
              <w:rPr>
                <w:b/>
                <w:sz w:val="20"/>
                <w:szCs w:val="20"/>
                <w:lang w:val="da-DK"/>
              </w:rPr>
              <w:t>MEDDELELSER TIL DELTAGERNE</w:t>
            </w:r>
          </w:p>
          <w:p w:rsidR="005C5430" w:rsidRDefault="005C5430">
            <w:pPr>
              <w:spacing w:after="0"/>
              <w:jc w:val="left"/>
              <w:rPr>
                <w:sz w:val="20"/>
                <w:szCs w:val="20"/>
                <w:lang w:val="da-DK"/>
              </w:rPr>
            </w:pPr>
            <w:bookmarkStart w:id="0" w:name="_GoBack"/>
            <w:bookmarkEnd w:id="0"/>
            <w:r w:rsidRPr="0072616A">
              <w:rPr>
                <w:sz w:val="20"/>
                <w:szCs w:val="20"/>
                <w:highlight w:val="yellow"/>
                <w:lang w:val="da-DK"/>
              </w:rPr>
              <w:t>Meddelelser til deltagerne vil blive slået op på den officielle opslagstavle, som er placeret i klubhusets klublokale.</w:t>
            </w:r>
          </w:p>
          <w:p w:rsidR="005C5430" w:rsidRDefault="005C5430">
            <w:pPr>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3</w:t>
            </w:r>
          </w:p>
        </w:tc>
        <w:tc>
          <w:tcPr>
            <w:tcW w:w="9396" w:type="dxa"/>
            <w:gridSpan w:val="4"/>
          </w:tcPr>
          <w:p w:rsidR="005C5430" w:rsidRDefault="005C5430">
            <w:pPr>
              <w:spacing w:after="0"/>
              <w:jc w:val="left"/>
              <w:rPr>
                <w:b/>
                <w:spacing w:val="-10"/>
                <w:sz w:val="20"/>
                <w:szCs w:val="20"/>
                <w:lang w:val="da-DK"/>
              </w:rPr>
            </w:pPr>
            <w:r>
              <w:rPr>
                <w:b/>
                <w:spacing w:val="-10"/>
                <w:sz w:val="20"/>
                <w:szCs w:val="20"/>
                <w:lang w:val="da-DK"/>
              </w:rPr>
              <w:t>ÆNDRINGER I SEJLADSBESTEMMELSERNE</w:t>
            </w:r>
          </w:p>
          <w:p w:rsidR="005C5430" w:rsidRDefault="005C5430">
            <w:pPr>
              <w:spacing w:after="0"/>
              <w:jc w:val="left"/>
              <w:rPr>
                <w:sz w:val="20"/>
                <w:szCs w:val="20"/>
                <w:lang w:val="da-DK"/>
              </w:rPr>
            </w:pPr>
            <w:r>
              <w:rPr>
                <w:sz w:val="20"/>
                <w:szCs w:val="20"/>
                <w:lang w:val="da-DK"/>
              </w:rPr>
              <w:t>Enhver ændring i sejladsbestemmelserne vil blive slået op på den officielle opslagstavle før kl. 0800 på den dag, hvor den vil træde i kraft, bortset fra at enhver ændring i tidsskemaet vil blive slået op senest kl. 2000 dagen før, den vil træde i kraft.</w:t>
            </w:r>
          </w:p>
          <w:p w:rsidR="005C5430" w:rsidRDefault="005C5430">
            <w:pPr>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4</w:t>
            </w:r>
          </w:p>
        </w:tc>
        <w:tc>
          <w:tcPr>
            <w:tcW w:w="9396" w:type="dxa"/>
            <w:gridSpan w:val="4"/>
          </w:tcPr>
          <w:p w:rsidR="005C5430" w:rsidRDefault="005C5430">
            <w:pPr>
              <w:spacing w:after="0"/>
              <w:jc w:val="left"/>
              <w:rPr>
                <w:b/>
                <w:sz w:val="20"/>
                <w:szCs w:val="20"/>
                <w:lang w:val="da-DK"/>
              </w:rPr>
            </w:pPr>
            <w:r>
              <w:rPr>
                <w:b/>
                <w:sz w:val="20"/>
                <w:szCs w:val="20"/>
                <w:lang w:val="da-DK"/>
              </w:rPr>
              <w:t>SIGNALER, DER GIVES PÅ LAND</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4.1</w:t>
            </w:r>
          </w:p>
        </w:tc>
        <w:tc>
          <w:tcPr>
            <w:tcW w:w="9396" w:type="dxa"/>
            <w:gridSpan w:val="4"/>
          </w:tcPr>
          <w:p w:rsidR="005C5430" w:rsidRDefault="005C5430">
            <w:pPr>
              <w:spacing w:after="0"/>
              <w:jc w:val="left"/>
              <w:rPr>
                <w:sz w:val="20"/>
                <w:szCs w:val="20"/>
                <w:lang w:val="da-DK"/>
              </w:rPr>
            </w:pPr>
            <w:r>
              <w:rPr>
                <w:sz w:val="20"/>
                <w:szCs w:val="20"/>
                <w:lang w:val="da-DK"/>
              </w:rPr>
              <w:t xml:space="preserve">Signaler, der gives på land, vil blive hejst på signalmasten, der står </w:t>
            </w:r>
            <w:r w:rsidRPr="002151B7">
              <w:rPr>
                <w:sz w:val="20"/>
                <w:szCs w:val="20"/>
                <w:lang w:val="da-DK"/>
              </w:rPr>
              <w:t>nord</w:t>
            </w:r>
            <w:r>
              <w:rPr>
                <w:sz w:val="20"/>
                <w:szCs w:val="20"/>
                <w:lang w:val="da-DK"/>
              </w:rPr>
              <w:t xml:space="preserve"> for klubhuset.</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4.2</w:t>
            </w:r>
          </w:p>
        </w:tc>
        <w:tc>
          <w:tcPr>
            <w:tcW w:w="9396" w:type="dxa"/>
            <w:gridSpan w:val="4"/>
          </w:tcPr>
          <w:p w:rsidR="005C5430" w:rsidRDefault="005C5430">
            <w:pPr>
              <w:spacing w:after="0"/>
              <w:jc w:val="left"/>
              <w:rPr>
                <w:sz w:val="20"/>
                <w:szCs w:val="20"/>
                <w:lang w:val="da-DK"/>
              </w:rPr>
            </w:pPr>
            <w:r>
              <w:rPr>
                <w:sz w:val="20"/>
                <w:szCs w:val="20"/>
                <w:lang w:val="da-DK"/>
              </w:rPr>
              <w:t>Når Svarstanderen vises på land, erstattes ‘1 minut’ med ‘ikke mindre end 30 minutter’ i kapsejladssignalet Svarstander.</w:t>
            </w:r>
          </w:p>
        </w:tc>
      </w:tr>
      <w:tr w:rsidR="005C5430" w:rsidTr="00986D2D">
        <w:tc>
          <w:tcPr>
            <w:tcW w:w="720" w:type="dxa"/>
          </w:tcPr>
          <w:p w:rsidR="005C5430" w:rsidRDefault="005C5430">
            <w:pPr>
              <w:spacing w:after="0"/>
              <w:jc w:val="left"/>
              <w:rPr>
                <w:sz w:val="20"/>
                <w:szCs w:val="20"/>
                <w:lang w:val="da-DK"/>
              </w:rPr>
            </w:pPr>
            <w:r>
              <w:rPr>
                <w:sz w:val="20"/>
                <w:szCs w:val="20"/>
                <w:lang w:val="da-DK"/>
              </w:rPr>
              <w:t>4.3</w:t>
            </w:r>
          </w:p>
        </w:tc>
        <w:tc>
          <w:tcPr>
            <w:tcW w:w="9396" w:type="dxa"/>
            <w:gridSpan w:val="4"/>
          </w:tcPr>
          <w:p w:rsidR="005C5430" w:rsidRDefault="005C5430">
            <w:pPr>
              <w:spacing w:after="0"/>
              <w:jc w:val="left"/>
              <w:rPr>
                <w:sz w:val="20"/>
                <w:szCs w:val="20"/>
                <w:lang w:val="da-DK"/>
              </w:rPr>
            </w:pPr>
            <w:r>
              <w:rPr>
                <w:sz w:val="20"/>
                <w:szCs w:val="20"/>
                <w:lang w:val="da-DK"/>
              </w:rPr>
              <w:t>Når signalflag Y er vist på land, gælder regel 40 hele tiden, mens der sejles. Dette ændrer indledningen til Del 4.</w:t>
            </w:r>
          </w:p>
          <w:p w:rsidR="005C5430" w:rsidRDefault="005C5430">
            <w:pPr>
              <w:spacing w:after="0"/>
              <w:jc w:val="left"/>
              <w:rPr>
                <w:sz w:val="20"/>
                <w:szCs w:val="20"/>
                <w:lang w:val="da-DK"/>
              </w:rPr>
            </w:pPr>
          </w:p>
        </w:tc>
      </w:tr>
      <w:tr w:rsidR="005C5430" w:rsidTr="00986D2D">
        <w:tc>
          <w:tcPr>
            <w:tcW w:w="720" w:type="dxa"/>
          </w:tcPr>
          <w:p w:rsidR="005C5430" w:rsidRDefault="005C5430">
            <w:pPr>
              <w:spacing w:after="0"/>
              <w:jc w:val="left"/>
              <w:rPr>
                <w:b/>
                <w:sz w:val="20"/>
                <w:szCs w:val="20"/>
                <w:lang w:val="da-DK"/>
              </w:rPr>
            </w:pPr>
            <w:r>
              <w:rPr>
                <w:b/>
                <w:sz w:val="20"/>
                <w:szCs w:val="20"/>
                <w:lang w:val="da-DK"/>
              </w:rPr>
              <w:t>5</w:t>
            </w:r>
          </w:p>
        </w:tc>
        <w:tc>
          <w:tcPr>
            <w:tcW w:w="9396" w:type="dxa"/>
            <w:gridSpan w:val="4"/>
          </w:tcPr>
          <w:p w:rsidR="005C5430" w:rsidRPr="002151B7" w:rsidRDefault="005C5430">
            <w:pPr>
              <w:spacing w:after="0"/>
              <w:jc w:val="left"/>
              <w:rPr>
                <w:b/>
                <w:sz w:val="20"/>
                <w:szCs w:val="20"/>
                <w:lang w:val="da-DK"/>
              </w:rPr>
            </w:pPr>
            <w:r w:rsidRPr="002151B7">
              <w:rPr>
                <w:b/>
                <w:sz w:val="20"/>
                <w:szCs w:val="20"/>
                <w:lang w:val="da-DK"/>
              </w:rPr>
              <w:t>TIDSPLAN</w:t>
            </w:r>
          </w:p>
        </w:tc>
      </w:tr>
      <w:tr w:rsidR="005C5430" w:rsidTr="00986D2D">
        <w:tc>
          <w:tcPr>
            <w:tcW w:w="720" w:type="dxa"/>
            <w:vMerge w:val="restart"/>
          </w:tcPr>
          <w:p w:rsidR="005C5430" w:rsidRDefault="005C5430">
            <w:pPr>
              <w:spacing w:after="0"/>
              <w:jc w:val="left"/>
              <w:rPr>
                <w:sz w:val="20"/>
                <w:szCs w:val="20"/>
                <w:lang w:val="da-DK"/>
              </w:rPr>
            </w:pPr>
            <w:r>
              <w:rPr>
                <w:sz w:val="20"/>
                <w:szCs w:val="20"/>
                <w:lang w:val="da-DK"/>
              </w:rPr>
              <w:t>5.1</w:t>
            </w:r>
          </w:p>
        </w:tc>
        <w:tc>
          <w:tcPr>
            <w:tcW w:w="162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Dag</w:t>
            </w:r>
          </w:p>
        </w:tc>
        <w:tc>
          <w:tcPr>
            <w:tcW w:w="172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Antal sejladser</w:t>
            </w:r>
          </w:p>
        </w:tc>
        <w:tc>
          <w:tcPr>
            <w:tcW w:w="126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Klasse(r)</w:t>
            </w:r>
          </w:p>
        </w:tc>
        <w:tc>
          <w:tcPr>
            <w:tcW w:w="478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Første varselssignal</w:t>
            </w:r>
          </w:p>
        </w:tc>
      </w:tr>
      <w:tr w:rsidR="005C5430" w:rsidTr="00986D2D">
        <w:trPr>
          <w:trHeight w:val="309"/>
        </w:trPr>
        <w:tc>
          <w:tcPr>
            <w:tcW w:w="720" w:type="dxa"/>
            <w:vMerge/>
          </w:tcPr>
          <w:p w:rsidR="005C5430" w:rsidRDefault="005C5430">
            <w:pPr>
              <w:spacing w:after="0"/>
              <w:jc w:val="center"/>
              <w:rPr>
                <w:sz w:val="20"/>
                <w:szCs w:val="20"/>
                <w:lang w:val="da-DK"/>
              </w:rPr>
            </w:pPr>
          </w:p>
        </w:tc>
        <w:tc>
          <w:tcPr>
            <w:tcW w:w="1620" w:type="dxa"/>
          </w:tcPr>
          <w:p w:rsidR="005C5430" w:rsidRPr="002151B7" w:rsidRDefault="005C5430" w:rsidP="0072616A">
            <w:pPr>
              <w:tabs>
                <w:tab w:val="left" w:pos="1418"/>
                <w:tab w:val="left" w:pos="3402"/>
              </w:tabs>
              <w:spacing w:after="0"/>
              <w:jc w:val="left"/>
              <w:rPr>
                <w:sz w:val="20"/>
                <w:szCs w:val="20"/>
                <w:lang w:val="da-DK"/>
              </w:rPr>
            </w:pPr>
            <w:r w:rsidRPr="002151B7">
              <w:rPr>
                <w:sz w:val="20"/>
                <w:szCs w:val="20"/>
                <w:lang w:val="da-DK"/>
              </w:rPr>
              <w:t xml:space="preserve">Fredag d. </w:t>
            </w:r>
            <w:r w:rsidR="0072616A" w:rsidRPr="0072616A">
              <w:rPr>
                <w:sz w:val="20"/>
                <w:szCs w:val="20"/>
                <w:highlight w:val="yellow"/>
                <w:lang w:val="da-DK"/>
              </w:rPr>
              <w:t>XX/Y</w:t>
            </w:r>
          </w:p>
        </w:tc>
        <w:tc>
          <w:tcPr>
            <w:tcW w:w="172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Intet maksimum</w:t>
            </w:r>
          </w:p>
        </w:tc>
        <w:tc>
          <w:tcPr>
            <w:tcW w:w="126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CB66</w:t>
            </w:r>
          </w:p>
        </w:tc>
        <w:tc>
          <w:tcPr>
            <w:tcW w:w="478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10:55</w:t>
            </w:r>
          </w:p>
        </w:tc>
      </w:tr>
      <w:tr w:rsidR="005C5430" w:rsidTr="00986D2D">
        <w:trPr>
          <w:trHeight w:val="283"/>
        </w:trPr>
        <w:tc>
          <w:tcPr>
            <w:tcW w:w="720" w:type="dxa"/>
            <w:vMerge/>
          </w:tcPr>
          <w:p w:rsidR="005C5430" w:rsidRDefault="005C5430">
            <w:pPr>
              <w:spacing w:after="0"/>
              <w:jc w:val="center"/>
              <w:rPr>
                <w:sz w:val="20"/>
                <w:szCs w:val="20"/>
                <w:lang w:val="da-DK"/>
              </w:rPr>
            </w:pPr>
          </w:p>
        </w:tc>
        <w:tc>
          <w:tcPr>
            <w:tcW w:w="162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Lørdag d.</w:t>
            </w:r>
            <w:r w:rsidR="0072616A" w:rsidRPr="0072616A">
              <w:rPr>
                <w:sz w:val="20"/>
                <w:szCs w:val="20"/>
                <w:highlight w:val="yellow"/>
                <w:lang w:val="da-DK"/>
              </w:rPr>
              <w:t xml:space="preserve"> </w:t>
            </w:r>
            <w:r w:rsidR="0072616A" w:rsidRPr="0072616A">
              <w:rPr>
                <w:sz w:val="20"/>
                <w:szCs w:val="20"/>
                <w:highlight w:val="yellow"/>
                <w:lang w:val="da-DK"/>
              </w:rPr>
              <w:t>XX/Y</w:t>
            </w:r>
          </w:p>
        </w:tc>
        <w:tc>
          <w:tcPr>
            <w:tcW w:w="172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Intet maksimum</w:t>
            </w:r>
          </w:p>
        </w:tc>
        <w:tc>
          <w:tcPr>
            <w:tcW w:w="126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CB66</w:t>
            </w:r>
          </w:p>
        </w:tc>
        <w:tc>
          <w:tcPr>
            <w:tcW w:w="478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09:55</w:t>
            </w:r>
          </w:p>
        </w:tc>
      </w:tr>
      <w:tr w:rsidR="005C5430" w:rsidTr="00986D2D">
        <w:trPr>
          <w:trHeight w:val="283"/>
        </w:trPr>
        <w:tc>
          <w:tcPr>
            <w:tcW w:w="720" w:type="dxa"/>
          </w:tcPr>
          <w:p w:rsidR="005C5430" w:rsidRDefault="005C5430">
            <w:pPr>
              <w:spacing w:after="0"/>
              <w:jc w:val="center"/>
              <w:rPr>
                <w:sz w:val="20"/>
                <w:szCs w:val="20"/>
                <w:lang w:val="da-DK"/>
              </w:rPr>
            </w:pPr>
          </w:p>
        </w:tc>
        <w:tc>
          <w:tcPr>
            <w:tcW w:w="162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 xml:space="preserve">Søndag d. </w:t>
            </w:r>
            <w:r w:rsidR="0072616A" w:rsidRPr="0072616A">
              <w:rPr>
                <w:sz w:val="20"/>
                <w:szCs w:val="20"/>
                <w:highlight w:val="yellow"/>
                <w:lang w:val="da-DK"/>
              </w:rPr>
              <w:t xml:space="preserve"> </w:t>
            </w:r>
            <w:r w:rsidR="0072616A" w:rsidRPr="0072616A">
              <w:rPr>
                <w:sz w:val="20"/>
                <w:szCs w:val="20"/>
                <w:highlight w:val="yellow"/>
                <w:lang w:val="da-DK"/>
              </w:rPr>
              <w:t>XX/Y</w:t>
            </w:r>
          </w:p>
        </w:tc>
        <w:tc>
          <w:tcPr>
            <w:tcW w:w="172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Intet maksimum</w:t>
            </w:r>
          </w:p>
        </w:tc>
        <w:tc>
          <w:tcPr>
            <w:tcW w:w="1260"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CB66</w:t>
            </w:r>
          </w:p>
        </w:tc>
        <w:tc>
          <w:tcPr>
            <w:tcW w:w="4788" w:type="dxa"/>
          </w:tcPr>
          <w:p w:rsidR="005C5430" w:rsidRPr="002151B7" w:rsidRDefault="005C5430">
            <w:pPr>
              <w:tabs>
                <w:tab w:val="left" w:pos="1418"/>
                <w:tab w:val="left" w:pos="3402"/>
              </w:tabs>
              <w:spacing w:after="0"/>
              <w:jc w:val="left"/>
              <w:rPr>
                <w:sz w:val="20"/>
                <w:szCs w:val="20"/>
                <w:lang w:val="da-DK"/>
              </w:rPr>
            </w:pPr>
            <w:r w:rsidRPr="002151B7">
              <w:rPr>
                <w:sz w:val="20"/>
                <w:szCs w:val="20"/>
                <w:lang w:val="da-DK"/>
              </w:rPr>
              <w:t>09:55</w:t>
            </w:r>
          </w:p>
          <w:p w:rsidR="005C5430" w:rsidRPr="002151B7" w:rsidRDefault="005C5430">
            <w:pPr>
              <w:tabs>
                <w:tab w:val="left" w:pos="1418"/>
                <w:tab w:val="left" w:pos="3402"/>
              </w:tabs>
              <w:spacing w:after="0"/>
              <w:jc w:val="left"/>
              <w:rPr>
                <w:sz w:val="20"/>
                <w:szCs w:val="20"/>
                <w:lang w:val="da-DK"/>
              </w:rPr>
            </w:pP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5.2</w:t>
            </w:r>
          </w:p>
        </w:tc>
        <w:tc>
          <w:tcPr>
            <w:tcW w:w="9396" w:type="dxa"/>
            <w:gridSpan w:val="4"/>
          </w:tcPr>
          <w:p w:rsidR="005C5430" w:rsidRPr="002151B7" w:rsidRDefault="005C5430">
            <w:pPr>
              <w:spacing w:after="0"/>
              <w:jc w:val="left"/>
              <w:rPr>
                <w:sz w:val="20"/>
                <w:szCs w:val="20"/>
                <w:lang w:val="da-DK"/>
              </w:rPr>
            </w:pPr>
            <w:r w:rsidRPr="002151B7">
              <w:rPr>
                <w:sz w:val="20"/>
                <w:szCs w:val="20"/>
                <w:lang w:val="da-DK"/>
              </w:rPr>
              <w:t>På stævnets sidste sejladsdag vil der ikke blive afgivet varselssignal senere end kl. 14:00.</w:t>
            </w:r>
          </w:p>
          <w:p w:rsidR="005C5430" w:rsidRPr="002151B7" w:rsidRDefault="005C5430">
            <w:pPr>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6</w:t>
            </w:r>
          </w:p>
        </w:tc>
        <w:tc>
          <w:tcPr>
            <w:tcW w:w="9396" w:type="dxa"/>
            <w:gridSpan w:val="4"/>
          </w:tcPr>
          <w:p w:rsidR="005C5430" w:rsidRDefault="005C5430">
            <w:pPr>
              <w:spacing w:after="0"/>
              <w:jc w:val="left"/>
              <w:rPr>
                <w:b/>
                <w:sz w:val="20"/>
                <w:szCs w:val="20"/>
                <w:lang w:val="da-DK"/>
              </w:rPr>
            </w:pPr>
            <w:r>
              <w:rPr>
                <w:b/>
                <w:sz w:val="20"/>
                <w:szCs w:val="20"/>
                <w:lang w:val="da-DK"/>
              </w:rPr>
              <w:t>KLASSEFLAG</w:t>
            </w:r>
          </w:p>
          <w:p w:rsidR="005C5430" w:rsidRDefault="005C5430">
            <w:pPr>
              <w:tabs>
                <w:tab w:val="left" w:pos="1985"/>
              </w:tabs>
              <w:spacing w:after="0"/>
              <w:jc w:val="left"/>
              <w:rPr>
                <w:sz w:val="20"/>
                <w:szCs w:val="20"/>
                <w:lang w:val="da-DK"/>
              </w:rPr>
            </w:pPr>
            <w:r>
              <w:rPr>
                <w:sz w:val="20"/>
                <w:szCs w:val="20"/>
                <w:lang w:val="da-DK"/>
              </w:rPr>
              <w:t>Klasseflag er:</w:t>
            </w:r>
          </w:p>
          <w:p w:rsidR="005C5430" w:rsidRDefault="005C5430">
            <w:pPr>
              <w:tabs>
                <w:tab w:val="left" w:pos="1985"/>
              </w:tabs>
              <w:spacing w:after="0"/>
              <w:jc w:val="left"/>
              <w:rPr>
                <w:i/>
                <w:sz w:val="20"/>
                <w:szCs w:val="20"/>
                <w:lang w:val="da-DK"/>
              </w:rPr>
            </w:pPr>
            <w:r>
              <w:rPr>
                <w:i/>
                <w:sz w:val="20"/>
                <w:szCs w:val="20"/>
                <w:lang w:val="da-DK"/>
              </w:rPr>
              <w:t>Klasse</w:t>
            </w:r>
            <w:r>
              <w:rPr>
                <w:i/>
                <w:sz w:val="20"/>
                <w:szCs w:val="20"/>
                <w:lang w:val="da-DK"/>
              </w:rPr>
              <w:tab/>
              <w:t>Flag</w:t>
            </w:r>
          </w:p>
          <w:p w:rsidR="005C5430" w:rsidRDefault="005C5430">
            <w:pPr>
              <w:tabs>
                <w:tab w:val="left" w:pos="1985"/>
              </w:tabs>
              <w:spacing w:after="0"/>
              <w:jc w:val="left"/>
              <w:rPr>
                <w:sz w:val="20"/>
                <w:szCs w:val="20"/>
                <w:lang w:val="da-DK"/>
              </w:rPr>
            </w:pPr>
            <w:r>
              <w:rPr>
                <w:sz w:val="20"/>
                <w:szCs w:val="20"/>
                <w:lang w:val="da-DK"/>
              </w:rPr>
              <w:t>CB66</w:t>
            </w:r>
            <w:r>
              <w:rPr>
                <w:sz w:val="20"/>
                <w:szCs w:val="20"/>
                <w:lang w:val="da-DK"/>
              </w:rPr>
              <w:tab/>
              <w:t>CB66 Klasseflag</w:t>
            </w:r>
          </w:p>
          <w:p w:rsidR="005C5430" w:rsidRDefault="005C5430">
            <w:pPr>
              <w:tabs>
                <w:tab w:val="left" w:pos="1985"/>
              </w:tabs>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7</w:t>
            </w:r>
          </w:p>
        </w:tc>
        <w:tc>
          <w:tcPr>
            <w:tcW w:w="9396" w:type="dxa"/>
            <w:gridSpan w:val="4"/>
          </w:tcPr>
          <w:p w:rsidR="005C5430" w:rsidRDefault="005C5430">
            <w:pPr>
              <w:spacing w:after="0"/>
              <w:jc w:val="left"/>
              <w:rPr>
                <w:b/>
                <w:sz w:val="20"/>
                <w:szCs w:val="20"/>
                <w:lang w:val="da-DK"/>
              </w:rPr>
            </w:pPr>
            <w:r>
              <w:rPr>
                <w:b/>
                <w:sz w:val="20"/>
                <w:szCs w:val="20"/>
                <w:lang w:val="da-DK"/>
              </w:rPr>
              <w:t>KAPSEJLADSOMRÅDE</w:t>
            </w:r>
          </w:p>
          <w:p w:rsidR="005C5430" w:rsidRDefault="005C5430">
            <w:pPr>
              <w:spacing w:after="0"/>
              <w:jc w:val="left"/>
              <w:rPr>
                <w:sz w:val="20"/>
                <w:szCs w:val="20"/>
                <w:lang w:val="da-DK"/>
              </w:rPr>
            </w:pPr>
            <w:r>
              <w:rPr>
                <w:sz w:val="20"/>
                <w:szCs w:val="20"/>
                <w:lang w:val="da-DK"/>
              </w:rPr>
              <w:t xml:space="preserve">Kapsejladsområdet er nord for </w:t>
            </w:r>
            <w:r w:rsidRPr="002151B7">
              <w:rPr>
                <w:sz w:val="20"/>
                <w:szCs w:val="20"/>
                <w:lang w:val="da-DK"/>
              </w:rPr>
              <w:t>Gilleleje Havn</w:t>
            </w:r>
            <w:r>
              <w:rPr>
                <w:sz w:val="20"/>
                <w:szCs w:val="20"/>
                <w:lang w:val="da-DK"/>
              </w:rPr>
              <w:t>.</w:t>
            </w:r>
          </w:p>
          <w:p w:rsidR="005C5430" w:rsidRDefault="005C5430">
            <w:pPr>
              <w:spacing w:after="0"/>
              <w:jc w:val="left"/>
              <w:rPr>
                <w:sz w:val="20"/>
                <w:szCs w:val="20"/>
                <w:lang w:val="da-DK"/>
              </w:rPr>
            </w:pPr>
          </w:p>
        </w:tc>
      </w:tr>
      <w:tr w:rsidR="005C5430" w:rsidTr="00986D2D">
        <w:tc>
          <w:tcPr>
            <w:tcW w:w="720" w:type="dxa"/>
          </w:tcPr>
          <w:p w:rsidR="005C5430" w:rsidRDefault="005C5430">
            <w:pPr>
              <w:spacing w:after="0"/>
              <w:jc w:val="left"/>
              <w:rPr>
                <w:b/>
                <w:sz w:val="20"/>
                <w:szCs w:val="20"/>
                <w:lang w:val="da-DK"/>
              </w:rPr>
            </w:pPr>
            <w:r>
              <w:rPr>
                <w:b/>
                <w:sz w:val="20"/>
                <w:szCs w:val="20"/>
                <w:lang w:val="da-DK"/>
              </w:rPr>
              <w:t>8</w:t>
            </w:r>
          </w:p>
        </w:tc>
        <w:tc>
          <w:tcPr>
            <w:tcW w:w="9396" w:type="dxa"/>
            <w:gridSpan w:val="4"/>
          </w:tcPr>
          <w:p w:rsidR="005C5430" w:rsidRDefault="005C5430">
            <w:pPr>
              <w:spacing w:after="0"/>
              <w:jc w:val="left"/>
              <w:rPr>
                <w:b/>
                <w:sz w:val="20"/>
                <w:szCs w:val="20"/>
                <w:lang w:val="da-DK"/>
              </w:rPr>
            </w:pPr>
            <w:r>
              <w:rPr>
                <w:b/>
                <w:sz w:val="20"/>
                <w:szCs w:val="20"/>
                <w:lang w:val="da-DK"/>
              </w:rPr>
              <w:t>BANERNE</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8.1</w:t>
            </w:r>
          </w:p>
        </w:tc>
        <w:tc>
          <w:tcPr>
            <w:tcW w:w="9396" w:type="dxa"/>
            <w:gridSpan w:val="4"/>
          </w:tcPr>
          <w:p w:rsidR="005C5430" w:rsidRDefault="005C5430">
            <w:pPr>
              <w:spacing w:after="0"/>
              <w:jc w:val="left"/>
              <w:rPr>
                <w:sz w:val="20"/>
                <w:szCs w:val="20"/>
                <w:lang w:val="da-DK"/>
              </w:rPr>
            </w:pPr>
            <w:r>
              <w:rPr>
                <w:sz w:val="20"/>
                <w:szCs w:val="20"/>
                <w:lang w:val="da-DK"/>
              </w:rPr>
              <w:t xml:space="preserve">I et bilag til sejladsbestemmelserne vises skitserne over banen/banerne </w:t>
            </w:r>
            <w:r w:rsidRPr="002151B7">
              <w:rPr>
                <w:sz w:val="20"/>
                <w:szCs w:val="20"/>
                <w:lang w:val="da-DK"/>
              </w:rPr>
              <w:t>inkl</w:t>
            </w:r>
            <w:r>
              <w:rPr>
                <w:sz w:val="20"/>
                <w:szCs w:val="20"/>
                <w:lang w:val="da-DK"/>
              </w:rPr>
              <w:t>. de omtrentlige vinkler mellem banens ben, rækkefølgen, i hvilken mærkerne skal passeres, og den forlangte side for hvert mærke.</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8.2</w:t>
            </w:r>
          </w:p>
          <w:p w:rsidR="005C5430" w:rsidRDefault="005C5430">
            <w:pPr>
              <w:spacing w:after="0"/>
              <w:jc w:val="left"/>
              <w:rPr>
                <w:sz w:val="20"/>
                <w:szCs w:val="20"/>
                <w:lang w:val="da-DK"/>
              </w:rPr>
            </w:pPr>
          </w:p>
          <w:p w:rsidR="005C5430" w:rsidRDefault="005C5430">
            <w:pPr>
              <w:spacing w:after="0"/>
              <w:jc w:val="left"/>
              <w:rPr>
                <w:sz w:val="20"/>
                <w:szCs w:val="20"/>
                <w:lang w:val="da-DK"/>
              </w:rPr>
            </w:pPr>
            <w:r>
              <w:rPr>
                <w:sz w:val="20"/>
                <w:szCs w:val="20"/>
                <w:lang w:val="da-DK"/>
              </w:rPr>
              <w:t>8.3</w:t>
            </w:r>
          </w:p>
        </w:tc>
        <w:tc>
          <w:tcPr>
            <w:tcW w:w="9396" w:type="dxa"/>
            <w:gridSpan w:val="4"/>
          </w:tcPr>
          <w:p w:rsidR="005C5430" w:rsidRDefault="005C5430">
            <w:pPr>
              <w:spacing w:after="0"/>
              <w:jc w:val="left"/>
              <w:rPr>
                <w:sz w:val="20"/>
                <w:szCs w:val="20"/>
                <w:lang w:val="da-DK"/>
              </w:rPr>
            </w:pPr>
            <w:r>
              <w:rPr>
                <w:sz w:val="20"/>
                <w:szCs w:val="20"/>
                <w:lang w:val="da-DK"/>
              </w:rPr>
              <w:t xml:space="preserve">Senest ved varselssignalet kan der fra startfartøjet blive vist den omtrentlige kompaskurs fra dette til det første mærke. Udeladelse heraf kan ikke danne grundlag for anmodning om godtgørelse. </w:t>
            </w:r>
          </w:p>
          <w:p w:rsidR="005C5430" w:rsidRDefault="005C5430">
            <w:pPr>
              <w:spacing w:after="0"/>
              <w:jc w:val="left"/>
              <w:rPr>
                <w:sz w:val="20"/>
                <w:szCs w:val="20"/>
                <w:lang w:val="da-DK"/>
              </w:rPr>
            </w:pPr>
            <w:r>
              <w:rPr>
                <w:sz w:val="20"/>
                <w:szCs w:val="20"/>
                <w:lang w:val="da-DK"/>
              </w:rPr>
              <w:t>Samtidig med varselssignalet hejses talstander 1, 2 eller 3 for at signalere banetype:</w:t>
            </w:r>
          </w:p>
          <w:p w:rsidR="005C5430" w:rsidRDefault="005C5430">
            <w:pPr>
              <w:spacing w:after="0"/>
              <w:jc w:val="left"/>
              <w:rPr>
                <w:sz w:val="20"/>
                <w:szCs w:val="20"/>
                <w:lang w:val="da-DK"/>
              </w:rPr>
            </w:pPr>
            <w:r>
              <w:rPr>
                <w:sz w:val="20"/>
                <w:szCs w:val="20"/>
                <w:lang w:val="da-DK"/>
              </w:rPr>
              <w:t>Talstander 1: Banetype 1</w:t>
            </w:r>
          </w:p>
          <w:p w:rsidR="005C5430" w:rsidRDefault="005C5430">
            <w:pPr>
              <w:spacing w:after="0"/>
              <w:jc w:val="left"/>
              <w:rPr>
                <w:sz w:val="20"/>
                <w:szCs w:val="20"/>
                <w:lang w:val="da-DK"/>
              </w:rPr>
            </w:pPr>
            <w:r>
              <w:rPr>
                <w:sz w:val="20"/>
                <w:szCs w:val="20"/>
                <w:lang w:val="da-DK"/>
              </w:rPr>
              <w:t>Talstander 2: Banetype 2</w:t>
            </w:r>
          </w:p>
          <w:p w:rsidR="005C5430" w:rsidRDefault="005C5430">
            <w:pPr>
              <w:spacing w:after="0"/>
              <w:jc w:val="left"/>
              <w:rPr>
                <w:sz w:val="20"/>
                <w:szCs w:val="20"/>
                <w:lang w:val="da-DK"/>
              </w:rPr>
            </w:pPr>
            <w:r>
              <w:rPr>
                <w:sz w:val="20"/>
                <w:szCs w:val="20"/>
                <w:lang w:val="da-DK"/>
              </w:rPr>
              <w:t>Talstander 3: Banetype 3</w:t>
            </w:r>
          </w:p>
          <w:p w:rsidR="005C5430" w:rsidRDefault="005C5430">
            <w:pPr>
              <w:spacing w:after="0"/>
              <w:jc w:val="left"/>
              <w:rPr>
                <w:sz w:val="20"/>
                <w:szCs w:val="20"/>
                <w:lang w:val="da-DK"/>
              </w:rPr>
            </w:pPr>
          </w:p>
        </w:tc>
      </w:tr>
      <w:tr w:rsidR="005C5430" w:rsidTr="00986D2D">
        <w:tc>
          <w:tcPr>
            <w:tcW w:w="720" w:type="dxa"/>
          </w:tcPr>
          <w:p w:rsidR="005C5430" w:rsidRDefault="005C5430">
            <w:pPr>
              <w:spacing w:after="0"/>
              <w:jc w:val="left"/>
              <w:rPr>
                <w:b/>
                <w:sz w:val="20"/>
                <w:szCs w:val="20"/>
                <w:lang w:val="da-DK"/>
              </w:rPr>
            </w:pPr>
            <w:r>
              <w:rPr>
                <w:b/>
                <w:sz w:val="20"/>
                <w:szCs w:val="20"/>
                <w:lang w:val="da-DK"/>
              </w:rPr>
              <w:t>9</w:t>
            </w:r>
          </w:p>
        </w:tc>
        <w:tc>
          <w:tcPr>
            <w:tcW w:w="9396" w:type="dxa"/>
            <w:gridSpan w:val="4"/>
          </w:tcPr>
          <w:p w:rsidR="005C5430" w:rsidRDefault="005C5430">
            <w:pPr>
              <w:keepNext/>
              <w:spacing w:after="0"/>
              <w:rPr>
                <w:b/>
                <w:sz w:val="20"/>
                <w:szCs w:val="20"/>
                <w:lang w:val="da-DK"/>
              </w:rPr>
            </w:pPr>
            <w:r>
              <w:rPr>
                <w:b/>
                <w:sz w:val="20"/>
                <w:szCs w:val="20"/>
                <w:lang w:val="da-DK"/>
              </w:rPr>
              <w:t>MÆRKER</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9.1</w:t>
            </w:r>
          </w:p>
        </w:tc>
        <w:tc>
          <w:tcPr>
            <w:tcW w:w="9396" w:type="dxa"/>
            <w:gridSpan w:val="4"/>
          </w:tcPr>
          <w:p w:rsidR="005C5430" w:rsidRPr="0072616A" w:rsidRDefault="005C5430">
            <w:pPr>
              <w:spacing w:after="0"/>
              <w:jc w:val="left"/>
              <w:rPr>
                <w:sz w:val="20"/>
                <w:szCs w:val="20"/>
                <w:highlight w:val="yellow"/>
                <w:lang w:val="da-DK"/>
              </w:rPr>
            </w:pPr>
            <w:r w:rsidRPr="0072616A">
              <w:rPr>
                <w:sz w:val="20"/>
                <w:szCs w:val="20"/>
                <w:highlight w:val="yellow"/>
                <w:lang w:val="da-DK"/>
              </w:rPr>
              <w:t>Mærkerne 1og gate-mærkerne 3s og 3b vil være oppustelig orange cylinderbøjer.</w:t>
            </w:r>
          </w:p>
          <w:p w:rsidR="005C5430" w:rsidRPr="0072616A" w:rsidRDefault="005C5430">
            <w:pPr>
              <w:spacing w:after="0"/>
              <w:jc w:val="left"/>
              <w:rPr>
                <w:sz w:val="20"/>
                <w:szCs w:val="20"/>
                <w:highlight w:val="yellow"/>
                <w:lang w:val="da-DK"/>
              </w:rPr>
            </w:pPr>
            <w:r w:rsidRPr="0072616A">
              <w:rPr>
                <w:sz w:val="20"/>
                <w:szCs w:val="20"/>
                <w:highlight w:val="yellow"/>
                <w:lang w:val="da-DK"/>
              </w:rPr>
              <w:t>Mærke 2 vil være oppustelig firkantet rød bøje.</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9.2</w:t>
            </w:r>
          </w:p>
        </w:tc>
        <w:tc>
          <w:tcPr>
            <w:tcW w:w="9396" w:type="dxa"/>
            <w:gridSpan w:val="4"/>
          </w:tcPr>
          <w:p w:rsidR="005C5430" w:rsidRPr="0072616A" w:rsidRDefault="005C5430">
            <w:pPr>
              <w:spacing w:after="0"/>
              <w:jc w:val="left"/>
              <w:rPr>
                <w:sz w:val="20"/>
                <w:szCs w:val="20"/>
                <w:highlight w:val="yellow"/>
                <w:lang w:val="da-DK"/>
              </w:rPr>
            </w:pPr>
            <w:r w:rsidRPr="0072616A">
              <w:rPr>
                <w:sz w:val="20"/>
                <w:szCs w:val="20"/>
                <w:highlight w:val="yellow"/>
                <w:lang w:val="da-DK"/>
              </w:rPr>
              <w:t>Nye mærker, som foreskrevet i SB 11, vil være gul cylinderbøje.</w:t>
            </w:r>
          </w:p>
        </w:tc>
      </w:tr>
      <w:tr w:rsidR="005C5430" w:rsidRPr="001B47B2" w:rsidTr="00986D2D">
        <w:tc>
          <w:tcPr>
            <w:tcW w:w="720" w:type="dxa"/>
          </w:tcPr>
          <w:p w:rsidR="005C5430" w:rsidRDefault="005C5430">
            <w:pPr>
              <w:spacing w:after="0"/>
              <w:jc w:val="left"/>
              <w:rPr>
                <w:sz w:val="20"/>
                <w:szCs w:val="20"/>
                <w:lang w:val="da-DK"/>
              </w:rPr>
            </w:pPr>
            <w:r>
              <w:rPr>
                <w:sz w:val="20"/>
                <w:szCs w:val="20"/>
                <w:lang w:val="da-DK"/>
              </w:rPr>
              <w:t>9.3</w:t>
            </w:r>
          </w:p>
        </w:tc>
        <w:tc>
          <w:tcPr>
            <w:tcW w:w="9396" w:type="dxa"/>
            <w:gridSpan w:val="4"/>
          </w:tcPr>
          <w:p w:rsidR="001B47B2" w:rsidRPr="0072616A" w:rsidRDefault="005C5430" w:rsidP="001B47B2">
            <w:pPr>
              <w:spacing w:after="0"/>
              <w:jc w:val="left"/>
              <w:rPr>
                <w:sz w:val="20"/>
                <w:szCs w:val="20"/>
                <w:highlight w:val="yellow"/>
                <w:lang w:val="da-DK"/>
              </w:rPr>
            </w:pPr>
            <w:r w:rsidRPr="0072616A">
              <w:rPr>
                <w:sz w:val="20"/>
                <w:szCs w:val="20"/>
                <w:highlight w:val="yellow"/>
                <w:lang w:val="da-DK"/>
              </w:rPr>
              <w:t>Startliniemærkerne vil være stangbøjer med orange flag samt rødt afvisermærke ved dommerbåden.</w:t>
            </w:r>
          </w:p>
          <w:p w:rsidR="005C5430" w:rsidRPr="0072616A" w:rsidRDefault="005C5430" w:rsidP="001B47B2">
            <w:pPr>
              <w:spacing w:after="0"/>
              <w:jc w:val="left"/>
              <w:rPr>
                <w:sz w:val="20"/>
                <w:szCs w:val="20"/>
                <w:highlight w:val="yellow"/>
                <w:lang w:val="da-DK"/>
              </w:rPr>
            </w:pPr>
            <w:r w:rsidRPr="0072616A">
              <w:rPr>
                <w:sz w:val="20"/>
                <w:szCs w:val="20"/>
                <w:highlight w:val="yellow"/>
                <w:lang w:val="da-DK"/>
              </w:rPr>
              <w:t>Målliniemærkerne vil være gul cylinderbøje og gult flag på måltagningsfartøjet.</w:t>
            </w:r>
          </w:p>
          <w:p w:rsidR="001B47B2" w:rsidRPr="0072616A" w:rsidRDefault="001B47B2" w:rsidP="001B47B2">
            <w:pPr>
              <w:spacing w:after="0"/>
              <w:jc w:val="left"/>
              <w:rPr>
                <w:sz w:val="20"/>
                <w:szCs w:val="20"/>
                <w:highlight w:val="yellow"/>
                <w:lang w:val="da-DK"/>
              </w:rPr>
            </w:pPr>
          </w:p>
        </w:tc>
      </w:tr>
      <w:tr w:rsidR="005C5430" w:rsidTr="00986D2D">
        <w:tc>
          <w:tcPr>
            <w:tcW w:w="720" w:type="dxa"/>
          </w:tcPr>
          <w:p w:rsidR="005C5430" w:rsidRDefault="005C5430">
            <w:pPr>
              <w:spacing w:after="0"/>
              <w:jc w:val="left"/>
              <w:rPr>
                <w:b/>
                <w:sz w:val="20"/>
                <w:szCs w:val="20"/>
                <w:lang w:val="da-DK"/>
              </w:rPr>
            </w:pPr>
            <w:r>
              <w:rPr>
                <w:b/>
                <w:sz w:val="20"/>
                <w:szCs w:val="20"/>
                <w:lang w:val="da-DK"/>
              </w:rPr>
              <w:t>10</w:t>
            </w:r>
          </w:p>
        </w:tc>
        <w:tc>
          <w:tcPr>
            <w:tcW w:w="9396" w:type="dxa"/>
            <w:gridSpan w:val="4"/>
          </w:tcPr>
          <w:p w:rsidR="005C5430" w:rsidRDefault="005C5430">
            <w:pPr>
              <w:spacing w:after="0"/>
              <w:rPr>
                <w:b/>
                <w:sz w:val="20"/>
                <w:szCs w:val="20"/>
                <w:lang w:val="da-DK"/>
              </w:rPr>
            </w:pPr>
            <w:r>
              <w:rPr>
                <w:b/>
                <w:sz w:val="20"/>
                <w:szCs w:val="20"/>
                <w:lang w:val="da-DK"/>
              </w:rPr>
              <w:t>STARTEN</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10.1</w:t>
            </w:r>
          </w:p>
        </w:tc>
        <w:tc>
          <w:tcPr>
            <w:tcW w:w="9396" w:type="dxa"/>
            <w:gridSpan w:val="4"/>
          </w:tcPr>
          <w:p w:rsidR="005C5430" w:rsidRDefault="005C5430">
            <w:pPr>
              <w:spacing w:after="0"/>
              <w:jc w:val="left"/>
              <w:rPr>
                <w:sz w:val="20"/>
                <w:szCs w:val="20"/>
                <w:lang w:val="da-DK"/>
              </w:rPr>
            </w:pPr>
            <w:r>
              <w:rPr>
                <w:sz w:val="20"/>
                <w:szCs w:val="20"/>
                <w:lang w:val="da-DK"/>
              </w:rPr>
              <w:t>Sejladserne vil blive startet som beskrevet i regel 26.</w:t>
            </w:r>
          </w:p>
          <w:p w:rsidR="005C5430" w:rsidRDefault="005C5430">
            <w:pPr>
              <w:spacing w:after="0"/>
              <w:jc w:val="left"/>
              <w:rPr>
                <w:sz w:val="20"/>
                <w:szCs w:val="20"/>
                <w:lang w:val="da-DK"/>
              </w:rPr>
            </w:pPr>
            <w:r>
              <w:rPr>
                <w:sz w:val="20"/>
                <w:szCs w:val="20"/>
                <w:lang w:val="da-DK"/>
              </w:rPr>
              <w:t>For at varsko både om, at en sejlads eller serie af sejladser snart vil blive startet, hejses et orange flag (sammen med afgivelse af et lydsignal) mindst fire minutter før et varselssignal afgives.</w:t>
            </w:r>
          </w:p>
        </w:tc>
      </w:tr>
      <w:tr w:rsidR="005C5430" w:rsidRPr="002151B7" w:rsidTr="00986D2D">
        <w:tc>
          <w:tcPr>
            <w:tcW w:w="720" w:type="dxa"/>
          </w:tcPr>
          <w:p w:rsidR="005C5430" w:rsidRDefault="005C5430">
            <w:pPr>
              <w:spacing w:after="0"/>
              <w:jc w:val="left"/>
              <w:rPr>
                <w:spacing w:val="-20"/>
                <w:sz w:val="20"/>
                <w:szCs w:val="20"/>
                <w:lang w:val="da-DK"/>
              </w:rPr>
            </w:pPr>
            <w:r>
              <w:rPr>
                <w:sz w:val="20"/>
                <w:szCs w:val="20"/>
                <w:lang w:val="da-DK"/>
              </w:rPr>
              <w:t>10.2</w:t>
            </w:r>
          </w:p>
        </w:tc>
        <w:tc>
          <w:tcPr>
            <w:tcW w:w="9396" w:type="dxa"/>
            <w:gridSpan w:val="4"/>
          </w:tcPr>
          <w:p w:rsidR="005C5430" w:rsidRDefault="005C5430">
            <w:pPr>
              <w:spacing w:after="0"/>
              <w:jc w:val="left"/>
              <w:rPr>
                <w:sz w:val="20"/>
                <w:szCs w:val="20"/>
                <w:lang w:val="da-DK"/>
              </w:rPr>
            </w:pPr>
            <w:r>
              <w:rPr>
                <w:sz w:val="20"/>
                <w:szCs w:val="20"/>
                <w:lang w:val="da-DK"/>
              </w:rPr>
              <w:t>Startlinien vil være mellem orange flag på start</w:t>
            </w:r>
            <w:r>
              <w:rPr>
                <w:sz w:val="20"/>
                <w:szCs w:val="20"/>
                <w:lang w:val="da-DK"/>
              </w:rPr>
              <w:softHyphen/>
              <w:t xml:space="preserve">liniemærkerne. </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10.3</w:t>
            </w:r>
          </w:p>
        </w:tc>
        <w:tc>
          <w:tcPr>
            <w:tcW w:w="9396" w:type="dxa"/>
            <w:gridSpan w:val="4"/>
          </w:tcPr>
          <w:p w:rsidR="005C5430" w:rsidRDefault="005C5430">
            <w:pPr>
              <w:spacing w:after="0"/>
              <w:jc w:val="left"/>
              <w:rPr>
                <w:sz w:val="20"/>
                <w:szCs w:val="20"/>
                <w:lang w:val="da-DK"/>
              </w:rPr>
            </w:pPr>
            <w:r>
              <w:rPr>
                <w:sz w:val="20"/>
                <w:szCs w:val="20"/>
                <w:lang w:val="da-DK"/>
              </w:rPr>
              <w:t>Både, hvis varselssignal ikke er givet, må ikke sejle i startområdet under startproceduren for andre klasser.</w:t>
            </w:r>
          </w:p>
        </w:tc>
      </w:tr>
      <w:tr w:rsidR="005C5430" w:rsidTr="00986D2D">
        <w:tc>
          <w:tcPr>
            <w:tcW w:w="720" w:type="dxa"/>
          </w:tcPr>
          <w:p w:rsidR="005C5430" w:rsidRDefault="005C5430">
            <w:pPr>
              <w:spacing w:after="0"/>
              <w:jc w:val="left"/>
              <w:rPr>
                <w:sz w:val="20"/>
                <w:szCs w:val="20"/>
                <w:lang w:val="da-DK"/>
              </w:rPr>
            </w:pPr>
            <w:r>
              <w:rPr>
                <w:sz w:val="20"/>
                <w:szCs w:val="20"/>
                <w:lang w:val="da-DK"/>
              </w:rPr>
              <w:t>10.4</w:t>
            </w:r>
          </w:p>
        </w:tc>
        <w:tc>
          <w:tcPr>
            <w:tcW w:w="9396" w:type="dxa"/>
            <w:gridSpan w:val="4"/>
          </w:tcPr>
          <w:p w:rsidR="005C5430" w:rsidRDefault="005C5430">
            <w:pPr>
              <w:spacing w:after="0"/>
              <w:jc w:val="left"/>
              <w:rPr>
                <w:sz w:val="20"/>
                <w:szCs w:val="20"/>
                <w:lang w:val="da-DK"/>
              </w:rPr>
            </w:pPr>
            <w:r>
              <w:rPr>
                <w:sz w:val="20"/>
                <w:szCs w:val="20"/>
                <w:lang w:val="da-DK"/>
              </w:rPr>
              <w:t>En båd, som ikke er startet senest 4 minutter efter sit startsignal, vil blive noteret "ikke startet" uden høring. Dette ændrer regel A4 og A5.</w:t>
            </w:r>
          </w:p>
        </w:tc>
      </w:tr>
      <w:tr w:rsidR="005C5430" w:rsidTr="00986D2D">
        <w:tc>
          <w:tcPr>
            <w:tcW w:w="720" w:type="dxa"/>
          </w:tcPr>
          <w:p w:rsidR="005C5430" w:rsidRDefault="005C5430">
            <w:pPr>
              <w:spacing w:after="0"/>
              <w:jc w:val="left"/>
              <w:rPr>
                <w:sz w:val="20"/>
                <w:szCs w:val="20"/>
                <w:lang w:val="da-DK"/>
              </w:rPr>
            </w:pPr>
          </w:p>
        </w:tc>
        <w:tc>
          <w:tcPr>
            <w:tcW w:w="9396" w:type="dxa"/>
            <w:gridSpan w:val="4"/>
          </w:tcPr>
          <w:p w:rsidR="005C5430" w:rsidRDefault="005C5430">
            <w:pPr>
              <w:spacing w:after="0"/>
              <w:jc w:val="left"/>
              <w:rPr>
                <w:sz w:val="20"/>
                <w:szCs w:val="20"/>
                <w:lang w:val="da-DK"/>
              </w:rPr>
            </w:pPr>
          </w:p>
        </w:tc>
      </w:tr>
      <w:tr w:rsidR="005C5430" w:rsidTr="00986D2D">
        <w:tc>
          <w:tcPr>
            <w:tcW w:w="720" w:type="dxa"/>
          </w:tcPr>
          <w:p w:rsidR="005C5430" w:rsidRDefault="005C5430">
            <w:pPr>
              <w:spacing w:after="0"/>
              <w:jc w:val="left"/>
              <w:rPr>
                <w:b/>
                <w:sz w:val="20"/>
                <w:szCs w:val="20"/>
                <w:lang w:val="da-DK"/>
              </w:rPr>
            </w:pPr>
            <w:r>
              <w:rPr>
                <w:b/>
                <w:sz w:val="20"/>
                <w:szCs w:val="20"/>
                <w:lang w:val="da-DK"/>
              </w:rPr>
              <w:t>11</w:t>
            </w:r>
          </w:p>
        </w:tc>
        <w:tc>
          <w:tcPr>
            <w:tcW w:w="9396" w:type="dxa"/>
            <w:gridSpan w:val="4"/>
          </w:tcPr>
          <w:p w:rsidR="005C5430" w:rsidRDefault="005C5430">
            <w:pPr>
              <w:spacing w:after="0"/>
              <w:rPr>
                <w:b/>
                <w:sz w:val="20"/>
                <w:szCs w:val="20"/>
                <w:lang w:val="da-DK"/>
              </w:rPr>
            </w:pPr>
            <w:r>
              <w:rPr>
                <w:b/>
                <w:sz w:val="20"/>
                <w:szCs w:val="20"/>
                <w:lang w:val="da-DK"/>
              </w:rPr>
              <w:t xml:space="preserve">MÆRKEFLYTNING </w:t>
            </w:r>
          </w:p>
        </w:tc>
      </w:tr>
      <w:tr w:rsidR="005C5430" w:rsidRPr="002151B7" w:rsidTr="00986D2D">
        <w:tc>
          <w:tcPr>
            <w:tcW w:w="720" w:type="dxa"/>
          </w:tcPr>
          <w:p w:rsidR="005C5430" w:rsidRDefault="005C5430">
            <w:pPr>
              <w:spacing w:after="0"/>
              <w:jc w:val="center"/>
              <w:rPr>
                <w:b/>
                <w:sz w:val="20"/>
                <w:szCs w:val="20"/>
                <w:lang w:val="da-DK"/>
              </w:rPr>
            </w:pPr>
          </w:p>
        </w:tc>
        <w:tc>
          <w:tcPr>
            <w:tcW w:w="9396" w:type="dxa"/>
            <w:gridSpan w:val="4"/>
          </w:tcPr>
          <w:p w:rsidR="005C5430" w:rsidRDefault="005C5430">
            <w:pPr>
              <w:spacing w:after="0"/>
              <w:jc w:val="left"/>
              <w:rPr>
                <w:sz w:val="20"/>
                <w:szCs w:val="20"/>
                <w:lang w:val="da-DK"/>
              </w:rPr>
            </w:pPr>
            <w:r>
              <w:rPr>
                <w:sz w:val="20"/>
                <w:szCs w:val="20"/>
                <w:lang w:val="da-DK"/>
              </w:rPr>
              <w:t xml:space="preserve">For at ændre næste mærkes position vil kapsejladskomitéen enten flytte det oprindelige mærke (eller mållinien) til en ny position eller udlægge et nyt mærke og fjerne det oprindelige mærke så hurtigt, som det er praktisk muligt. </w:t>
            </w:r>
          </w:p>
          <w:p w:rsidR="005C5430" w:rsidRDefault="005C5430">
            <w:pPr>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12</w:t>
            </w:r>
          </w:p>
        </w:tc>
        <w:tc>
          <w:tcPr>
            <w:tcW w:w="9396" w:type="dxa"/>
            <w:gridSpan w:val="4"/>
          </w:tcPr>
          <w:p w:rsidR="005C5430" w:rsidRDefault="005C5430">
            <w:pPr>
              <w:spacing w:after="0"/>
              <w:rPr>
                <w:b/>
                <w:sz w:val="20"/>
                <w:szCs w:val="20"/>
                <w:lang w:val="da-DK"/>
              </w:rPr>
            </w:pPr>
            <w:r>
              <w:rPr>
                <w:b/>
                <w:sz w:val="20"/>
                <w:szCs w:val="20"/>
                <w:lang w:val="da-DK"/>
              </w:rPr>
              <w:t>MÅLLINIE</w:t>
            </w:r>
          </w:p>
          <w:p w:rsidR="005C5430" w:rsidRDefault="005C5430" w:rsidP="002151B7">
            <w:pPr>
              <w:spacing w:after="0"/>
              <w:jc w:val="left"/>
              <w:rPr>
                <w:sz w:val="20"/>
                <w:szCs w:val="20"/>
                <w:lang w:val="da-DK"/>
              </w:rPr>
            </w:pPr>
            <w:r>
              <w:rPr>
                <w:sz w:val="20"/>
                <w:szCs w:val="20"/>
                <w:lang w:val="da-DK"/>
              </w:rPr>
              <w:t>Mållinien vil være gul cylinderbøje og gult flag på måltagningsfartøjet.</w:t>
            </w:r>
          </w:p>
          <w:p w:rsidR="005C5430" w:rsidRDefault="005C5430">
            <w:pPr>
              <w:spacing w:after="0"/>
              <w:jc w:val="left"/>
              <w:rPr>
                <w:b/>
                <w:sz w:val="20"/>
                <w:szCs w:val="20"/>
                <w:lang w:val="da-DK"/>
              </w:rPr>
            </w:pPr>
          </w:p>
        </w:tc>
      </w:tr>
      <w:tr w:rsidR="005C5430" w:rsidTr="00986D2D">
        <w:tc>
          <w:tcPr>
            <w:tcW w:w="720" w:type="dxa"/>
          </w:tcPr>
          <w:p w:rsidR="005C5430" w:rsidRDefault="005C5430">
            <w:pPr>
              <w:spacing w:after="0"/>
              <w:rPr>
                <w:b/>
                <w:sz w:val="20"/>
                <w:szCs w:val="20"/>
                <w:lang w:val="da-DK"/>
              </w:rPr>
            </w:pPr>
            <w:r>
              <w:rPr>
                <w:b/>
                <w:sz w:val="20"/>
                <w:szCs w:val="20"/>
                <w:lang w:val="da-DK"/>
              </w:rPr>
              <w:t>13</w:t>
            </w:r>
          </w:p>
        </w:tc>
        <w:tc>
          <w:tcPr>
            <w:tcW w:w="9396" w:type="dxa"/>
            <w:gridSpan w:val="4"/>
          </w:tcPr>
          <w:p w:rsidR="005C5430" w:rsidRDefault="005C5430">
            <w:pPr>
              <w:spacing w:after="0"/>
              <w:rPr>
                <w:b/>
                <w:sz w:val="20"/>
                <w:szCs w:val="20"/>
                <w:lang w:val="da-DK"/>
              </w:rPr>
            </w:pPr>
            <w:r>
              <w:rPr>
                <w:b/>
                <w:sz w:val="20"/>
                <w:szCs w:val="20"/>
                <w:lang w:val="da-DK"/>
              </w:rPr>
              <w:t>STRAFSYSTEMER</w:t>
            </w:r>
          </w:p>
        </w:tc>
      </w:tr>
      <w:tr w:rsidR="005C5430" w:rsidRPr="002151B7" w:rsidTr="00986D2D">
        <w:tc>
          <w:tcPr>
            <w:tcW w:w="720" w:type="dxa"/>
          </w:tcPr>
          <w:p w:rsidR="005C5430" w:rsidRDefault="005C5430">
            <w:pPr>
              <w:spacing w:after="0"/>
              <w:jc w:val="left"/>
              <w:rPr>
                <w:color w:val="000000"/>
                <w:sz w:val="20"/>
                <w:szCs w:val="20"/>
                <w:lang w:val="da-DK"/>
              </w:rPr>
            </w:pPr>
            <w:r>
              <w:rPr>
                <w:color w:val="000000"/>
                <w:sz w:val="20"/>
                <w:szCs w:val="20"/>
                <w:lang w:val="da-DK"/>
              </w:rPr>
              <w:t>13.1</w:t>
            </w:r>
          </w:p>
        </w:tc>
        <w:tc>
          <w:tcPr>
            <w:tcW w:w="9396" w:type="dxa"/>
            <w:gridSpan w:val="4"/>
          </w:tcPr>
          <w:p w:rsidR="005C5430" w:rsidRDefault="005C5430">
            <w:pPr>
              <w:spacing w:after="0"/>
              <w:jc w:val="left"/>
              <w:rPr>
                <w:sz w:val="20"/>
                <w:szCs w:val="20"/>
                <w:lang w:val="da-DK"/>
              </w:rPr>
            </w:pPr>
            <w:r>
              <w:rPr>
                <w:color w:val="000000"/>
                <w:sz w:val="20"/>
                <w:szCs w:val="20"/>
                <w:lang w:val="da-DK"/>
              </w:rPr>
              <w:t>Regel 44.1 er ændret, så</w:t>
            </w:r>
            <w:r>
              <w:rPr>
                <w:sz w:val="20"/>
                <w:szCs w:val="20"/>
                <w:lang w:val="da-DK"/>
              </w:rPr>
              <w:t xml:space="preserve"> to-runders-straffen erstattes af en en-rundes-straf</w:t>
            </w:r>
          </w:p>
          <w:p w:rsidR="005C5430" w:rsidRDefault="005C5430">
            <w:pPr>
              <w:spacing w:after="0"/>
              <w:jc w:val="left"/>
              <w:rPr>
                <w:color w:val="000000"/>
                <w:sz w:val="20"/>
                <w:szCs w:val="20"/>
                <w:lang w:val="da-DK"/>
              </w:rPr>
            </w:pPr>
          </w:p>
        </w:tc>
      </w:tr>
      <w:tr w:rsidR="005C5430" w:rsidTr="00986D2D">
        <w:tc>
          <w:tcPr>
            <w:tcW w:w="720" w:type="dxa"/>
          </w:tcPr>
          <w:p w:rsidR="005C5430" w:rsidRDefault="005C5430">
            <w:pPr>
              <w:spacing w:after="0"/>
              <w:rPr>
                <w:b/>
                <w:sz w:val="20"/>
                <w:szCs w:val="20"/>
                <w:lang w:val="da-DK"/>
              </w:rPr>
            </w:pPr>
            <w:r>
              <w:rPr>
                <w:b/>
                <w:sz w:val="20"/>
                <w:szCs w:val="20"/>
                <w:lang w:val="da-DK"/>
              </w:rPr>
              <w:t>14</w:t>
            </w:r>
          </w:p>
        </w:tc>
        <w:tc>
          <w:tcPr>
            <w:tcW w:w="9396" w:type="dxa"/>
            <w:gridSpan w:val="4"/>
          </w:tcPr>
          <w:p w:rsidR="005C5430" w:rsidRDefault="005C5430">
            <w:pPr>
              <w:spacing w:after="0"/>
              <w:rPr>
                <w:b/>
                <w:sz w:val="20"/>
                <w:szCs w:val="20"/>
                <w:lang w:val="da-DK"/>
              </w:rPr>
            </w:pPr>
            <w:r>
              <w:rPr>
                <w:b/>
                <w:sz w:val="20"/>
                <w:szCs w:val="20"/>
                <w:lang w:val="da-DK"/>
              </w:rPr>
              <w:t>TIDSFRISTER OG SEJLADSTID</w:t>
            </w:r>
          </w:p>
        </w:tc>
      </w:tr>
      <w:tr w:rsidR="005C5430" w:rsidTr="00986D2D">
        <w:tc>
          <w:tcPr>
            <w:tcW w:w="720" w:type="dxa"/>
          </w:tcPr>
          <w:p w:rsidR="005C5430" w:rsidRDefault="005C5430">
            <w:pPr>
              <w:spacing w:after="0"/>
              <w:jc w:val="left"/>
              <w:rPr>
                <w:sz w:val="20"/>
                <w:szCs w:val="20"/>
                <w:lang w:val="da-DK"/>
              </w:rPr>
            </w:pPr>
            <w:r>
              <w:rPr>
                <w:sz w:val="20"/>
                <w:szCs w:val="20"/>
                <w:lang w:val="da-DK"/>
              </w:rPr>
              <w:t>14.1</w:t>
            </w:r>
          </w:p>
        </w:tc>
        <w:tc>
          <w:tcPr>
            <w:tcW w:w="9396" w:type="dxa"/>
            <w:gridSpan w:val="4"/>
          </w:tcPr>
          <w:p w:rsidR="005C5430" w:rsidRDefault="005C5430">
            <w:pPr>
              <w:spacing w:after="0"/>
              <w:rPr>
                <w:sz w:val="20"/>
                <w:szCs w:val="20"/>
                <w:lang w:val="da-DK"/>
              </w:rPr>
            </w:pPr>
            <w:r>
              <w:rPr>
                <w:sz w:val="20"/>
                <w:szCs w:val="20"/>
                <w:lang w:val="da-DK"/>
              </w:rPr>
              <w:t>Der gælder følgende tidsfrister:</w:t>
            </w:r>
          </w:p>
          <w:p w:rsidR="005C5430" w:rsidRDefault="005C5430">
            <w:pPr>
              <w:tabs>
                <w:tab w:val="left" w:pos="1152"/>
                <w:tab w:val="left" w:pos="2824"/>
                <w:tab w:val="left" w:pos="4212"/>
              </w:tabs>
              <w:spacing w:after="0"/>
              <w:rPr>
                <w:i/>
                <w:sz w:val="20"/>
                <w:szCs w:val="20"/>
                <w:lang w:val="da-DK"/>
              </w:rPr>
            </w:pPr>
            <w:r>
              <w:rPr>
                <w:i/>
                <w:sz w:val="20"/>
                <w:szCs w:val="20"/>
                <w:lang w:val="da-DK"/>
              </w:rPr>
              <w:t>Klasse</w:t>
            </w:r>
            <w:r>
              <w:rPr>
                <w:i/>
                <w:sz w:val="20"/>
                <w:szCs w:val="20"/>
                <w:lang w:val="da-DK"/>
              </w:rPr>
              <w:tab/>
              <w:t>1. mærke frist</w:t>
            </w:r>
            <w:r>
              <w:rPr>
                <w:i/>
                <w:sz w:val="20"/>
                <w:szCs w:val="20"/>
                <w:lang w:val="da-DK"/>
              </w:rPr>
              <w:tab/>
              <w:t>1. båd i mål</w:t>
            </w:r>
          </w:p>
          <w:p w:rsidR="005C5430" w:rsidRDefault="005C5430">
            <w:pPr>
              <w:tabs>
                <w:tab w:val="left" w:pos="1332"/>
                <w:tab w:val="left" w:pos="2772"/>
                <w:tab w:val="left" w:pos="4392"/>
              </w:tabs>
              <w:spacing w:after="0"/>
              <w:rPr>
                <w:sz w:val="20"/>
                <w:szCs w:val="20"/>
                <w:lang w:val="da-DK"/>
              </w:rPr>
            </w:pPr>
            <w:r>
              <w:rPr>
                <w:sz w:val="20"/>
                <w:szCs w:val="20"/>
                <w:lang w:val="da-DK"/>
              </w:rPr>
              <w:t>CB66</w:t>
            </w:r>
            <w:r>
              <w:rPr>
                <w:sz w:val="20"/>
                <w:szCs w:val="20"/>
                <w:lang w:val="da-DK"/>
              </w:rPr>
              <w:tab/>
              <w:t>15 minutter</w:t>
            </w:r>
            <w:r>
              <w:rPr>
                <w:sz w:val="20"/>
                <w:szCs w:val="20"/>
                <w:lang w:val="da-DK"/>
              </w:rPr>
              <w:tab/>
              <w:t>45 minutter</w:t>
            </w:r>
          </w:p>
          <w:p w:rsidR="005C5430" w:rsidRDefault="005C5430">
            <w:pPr>
              <w:tabs>
                <w:tab w:val="left" w:pos="1332"/>
                <w:tab w:val="left" w:pos="2772"/>
                <w:tab w:val="left" w:pos="4392"/>
              </w:tabs>
              <w:spacing w:after="0"/>
              <w:rPr>
                <w:sz w:val="20"/>
                <w:szCs w:val="20"/>
                <w:lang w:val="da-DK"/>
              </w:rPr>
            </w:pPr>
          </w:p>
          <w:p w:rsidR="005C5430" w:rsidRDefault="005C5430">
            <w:pPr>
              <w:spacing w:after="0"/>
              <w:jc w:val="left"/>
              <w:rPr>
                <w:sz w:val="20"/>
                <w:szCs w:val="20"/>
                <w:lang w:val="da-DK"/>
              </w:rPr>
            </w:pPr>
            <w:r>
              <w:rPr>
                <w:sz w:val="20"/>
                <w:szCs w:val="20"/>
                <w:lang w:val="da-DK"/>
              </w:rPr>
              <w:t>Hvis ingen båd har passeret 1. mærke inden "1. mærke frist", vil sejladsen blive opgivet. En evt. afvigelse i sejladstiden for 1. båd i mål kan ikke danne grundlag for anmodning om godtgørelse. Dette ændrer regel 62.1(a).</w:t>
            </w:r>
          </w:p>
        </w:tc>
      </w:tr>
      <w:tr w:rsidR="005C5430" w:rsidTr="00986D2D">
        <w:tc>
          <w:tcPr>
            <w:tcW w:w="720" w:type="dxa"/>
          </w:tcPr>
          <w:p w:rsidR="005C5430" w:rsidRDefault="005C5430">
            <w:pPr>
              <w:spacing w:after="0"/>
              <w:jc w:val="left"/>
              <w:rPr>
                <w:sz w:val="20"/>
                <w:szCs w:val="20"/>
                <w:lang w:val="da-DK"/>
              </w:rPr>
            </w:pPr>
            <w:r>
              <w:rPr>
                <w:sz w:val="20"/>
                <w:szCs w:val="20"/>
                <w:lang w:val="da-DK"/>
              </w:rPr>
              <w:t>14.2</w:t>
            </w:r>
          </w:p>
        </w:tc>
        <w:tc>
          <w:tcPr>
            <w:tcW w:w="9396" w:type="dxa"/>
            <w:gridSpan w:val="4"/>
          </w:tcPr>
          <w:p w:rsidR="005C5430" w:rsidRDefault="005C5430">
            <w:pPr>
              <w:spacing w:after="0"/>
              <w:jc w:val="left"/>
              <w:rPr>
                <w:sz w:val="20"/>
                <w:szCs w:val="20"/>
                <w:lang w:val="da-DK"/>
              </w:rPr>
            </w:pPr>
            <w:r>
              <w:rPr>
                <w:sz w:val="20"/>
                <w:szCs w:val="20"/>
                <w:lang w:val="da-DK"/>
              </w:rPr>
              <w:t>Både, som ikke fuldfører inden for 15 minutter efter den første båd i egen klasse har sejlet banen og har fuldført, vil blive noteret "ikke fuldført" uden høring. Dette ændrer regel 35, A4 og A5.</w:t>
            </w:r>
          </w:p>
          <w:p w:rsidR="005C5430" w:rsidRDefault="005C5430">
            <w:pPr>
              <w:spacing w:after="0"/>
              <w:jc w:val="left"/>
              <w:rPr>
                <w:sz w:val="20"/>
                <w:szCs w:val="20"/>
                <w:lang w:val="da-DK"/>
              </w:rPr>
            </w:pP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15</w:t>
            </w:r>
          </w:p>
        </w:tc>
        <w:tc>
          <w:tcPr>
            <w:tcW w:w="9396" w:type="dxa"/>
            <w:gridSpan w:val="4"/>
          </w:tcPr>
          <w:p w:rsidR="005C5430" w:rsidRDefault="005C5430">
            <w:pPr>
              <w:spacing w:after="0"/>
              <w:jc w:val="left"/>
              <w:rPr>
                <w:b/>
                <w:sz w:val="20"/>
                <w:szCs w:val="20"/>
                <w:lang w:val="da-DK"/>
              </w:rPr>
            </w:pPr>
            <w:r>
              <w:rPr>
                <w:b/>
                <w:sz w:val="20"/>
                <w:szCs w:val="20"/>
                <w:lang w:val="da-DK"/>
              </w:rPr>
              <w:t>PROTESTER OG ANMODNINGER OM GODTGØRELSE</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15.1</w:t>
            </w:r>
          </w:p>
        </w:tc>
        <w:tc>
          <w:tcPr>
            <w:tcW w:w="9396" w:type="dxa"/>
            <w:gridSpan w:val="4"/>
          </w:tcPr>
          <w:p w:rsidR="005C5430" w:rsidRDefault="005C5430">
            <w:pPr>
              <w:spacing w:after="0"/>
              <w:jc w:val="left"/>
              <w:rPr>
                <w:sz w:val="20"/>
                <w:szCs w:val="20"/>
                <w:lang w:val="da-DK"/>
              </w:rPr>
            </w:pPr>
            <w:r>
              <w:rPr>
                <w:sz w:val="20"/>
                <w:szCs w:val="20"/>
                <w:lang w:val="da-DK"/>
              </w:rPr>
              <w:t xml:space="preserve">Protestskemaer fås på bureauet og skal afleveres der igen. </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15.2</w:t>
            </w:r>
          </w:p>
        </w:tc>
        <w:tc>
          <w:tcPr>
            <w:tcW w:w="9396" w:type="dxa"/>
            <w:gridSpan w:val="4"/>
          </w:tcPr>
          <w:p w:rsidR="005C5430" w:rsidRDefault="005C5430">
            <w:pPr>
              <w:spacing w:after="0"/>
              <w:jc w:val="left"/>
              <w:rPr>
                <w:sz w:val="20"/>
                <w:szCs w:val="20"/>
                <w:lang w:val="da-DK"/>
              </w:rPr>
            </w:pPr>
            <w:r>
              <w:rPr>
                <w:sz w:val="20"/>
                <w:szCs w:val="20"/>
                <w:lang w:val="da-DK"/>
              </w:rPr>
              <w:t xml:space="preserve">Tidsfristen for protester og anmodninger om godtgørelse er 30 minutter, efter dommerbåden har anløbet </w:t>
            </w:r>
            <w:r w:rsidRPr="002151B7">
              <w:rPr>
                <w:sz w:val="20"/>
                <w:szCs w:val="20"/>
                <w:lang w:val="da-DK"/>
              </w:rPr>
              <w:t>Gilleleje</w:t>
            </w:r>
            <w:r>
              <w:rPr>
                <w:sz w:val="20"/>
                <w:szCs w:val="20"/>
                <w:lang w:val="da-DK"/>
              </w:rPr>
              <w:t xml:space="preserve"> Havn efter dagens sidste sejlads. </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15.3</w:t>
            </w:r>
          </w:p>
        </w:tc>
        <w:tc>
          <w:tcPr>
            <w:tcW w:w="9396" w:type="dxa"/>
            <w:gridSpan w:val="4"/>
          </w:tcPr>
          <w:p w:rsidR="005C5430" w:rsidRDefault="005C5430">
            <w:pPr>
              <w:spacing w:after="0"/>
              <w:jc w:val="left"/>
              <w:rPr>
                <w:sz w:val="20"/>
                <w:szCs w:val="20"/>
                <w:lang w:val="da-DK"/>
              </w:rPr>
            </w:pPr>
            <w:r>
              <w:rPr>
                <w:sz w:val="20"/>
                <w:szCs w:val="20"/>
                <w:lang w:val="da-DK"/>
              </w:rPr>
              <w:t>Senest 30 minutter efter protestfristen vil der blive slået et opslag op på den officielle opslagstavle for at informere deltagerne om høringer, hvor de enten er parter eller vidner. Høringer afholdes i protestrummet, som findes i</w:t>
            </w:r>
            <w:r w:rsidR="002151B7">
              <w:rPr>
                <w:sz w:val="20"/>
                <w:szCs w:val="20"/>
                <w:highlight w:val="yellow"/>
                <w:lang w:val="da-DK"/>
              </w:rPr>
              <w:t xml:space="preserve"> </w:t>
            </w:r>
            <w:r w:rsidR="002151B7" w:rsidRPr="002151B7">
              <w:rPr>
                <w:sz w:val="20"/>
                <w:szCs w:val="20"/>
                <w:lang w:val="da-DK"/>
              </w:rPr>
              <w:t>Gilleleje Sejlklubs kontor</w:t>
            </w:r>
            <w:r w:rsidRPr="002151B7">
              <w:rPr>
                <w:sz w:val="20"/>
                <w:szCs w:val="20"/>
                <w:lang w:val="da-DK"/>
              </w:rPr>
              <w:t>. Starttidspunktet</w:t>
            </w:r>
            <w:r>
              <w:rPr>
                <w:sz w:val="20"/>
                <w:szCs w:val="20"/>
                <w:lang w:val="da-DK"/>
              </w:rPr>
              <w:t xml:space="preserve"> for høringerne meddeles på opslagstavlen.</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lastRenderedPageBreak/>
              <w:t>15.4</w:t>
            </w:r>
          </w:p>
        </w:tc>
        <w:tc>
          <w:tcPr>
            <w:tcW w:w="9396" w:type="dxa"/>
            <w:gridSpan w:val="4"/>
          </w:tcPr>
          <w:p w:rsidR="005C5430" w:rsidRDefault="005C5430">
            <w:pPr>
              <w:spacing w:after="0"/>
              <w:jc w:val="left"/>
              <w:rPr>
                <w:sz w:val="20"/>
                <w:szCs w:val="20"/>
                <w:lang w:val="da-DK"/>
              </w:rPr>
            </w:pPr>
            <w:r>
              <w:rPr>
                <w:sz w:val="20"/>
                <w:szCs w:val="20"/>
                <w:lang w:val="da-DK"/>
              </w:rPr>
              <w:t>Meddelelser om protester fra kapsejladskomitéen eller protestkomitéen vil blive slået op på den officielle opslagstavle for at informere både som krævet i regel 61.1(b).</w:t>
            </w:r>
          </w:p>
        </w:tc>
      </w:tr>
      <w:tr w:rsidR="005C5430" w:rsidTr="00986D2D">
        <w:tc>
          <w:tcPr>
            <w:tcW w:w="720" w:type="dxa"/>
          </w:tcPr>
          <w:p w:rsidR="005C5430" w:rsidRDefault="005C5430">
            <w:pPr>
              <w:spacing w:after="0"/>
              <w:jc w:val="left"/>
              <w:rPr>
                <w:sz w:val="20"/>
                <w:szCs w:val="20"/>
                <w:lang w:val="da-DK"/>
              </w:rPr>
            </w:pPr>
            <w:r>
              <w:rPr>
                <w:sz w:val="20"/>
                <w:szCs w:val="20"/>
                <w:lang w:val="da-DK"/>
              </w:rPr>
              <w:t>15.5</w:t>
            </w:r>
          </w:p>
        </w:tc>
        <w:tc>
          <w:tcPr>
            <w:tcW w:w="9396" w:type="dxa"/>
            <w:gridSpan w:val="4"/>
          </w:tcPr>
          <w:p w:rsidR="005C5430" w:rsidRDefault="005C5430">
            <w:pPr>
              <w:spacing w:after="0"/>
              <w:jc w:val="left"/>
              <w:rPr>
                <w:sz w:val="20"/>
                <w:szCs w:val="20"/>
                <w:lang w:val="da-DK"/>
              </w:rPr>
            </w:pPr>
            <w:r>
              <w:rPr>
                <w:sz w:val="20"/>
                <w:szCs w:val="20"/>
                <w:lang w:val="da-DK"/>
              </w:rPr>
              <w:t>En båd kan ikke protestere mod overtrædelser af sejladsbestemmelsernes punkt 10.3, 14.2, 17, 20, 22, 23 eller 24. Dette ændrer regel 60.1(a). Straffe for sådanne regelbrud kan være mildere end diskvalifikation, hvis protestkomitéen beslutter det. En sådan straf markeres med forkortelsen DPI.</w:t>
            </w:r>
          </w:p>
        </w:tc>
      </w:tr>
      <w:tr w:rsidR="005C5430" w:rsidRPr="002151B7" w:rsidTr="00986D2D">
        <w:tc>
          <w:tcPr>
            <w:tcW w:w="720" w:type="dxa"/>
          </w:tcPr>
          <w:p w:rsidR="005C5430" w:rsidRDefault="005C5430">
            <w:pPr>
              <w:spacing w:after="0"/>
              <w:jc w:val="left"/>
              <w:rPr>
                <w:sz w:val="20"/>
                <w:szCs w:val="20"/>
                <w:lang w:val="da-DK"/>
              </w:rPr>
            </w:pPr>
            <w:r>
              <w:rPr>
                <w:sz w:val="20"/>
                <w:szCs w:val="20"/>
                <w:lang w:val="da-DK"/>
              </w:rPr>
              <w:t>15.6</w:t>
            </w:r>
          </w:p>
        </w:tc>
        <w:tc>
          <w:tcPr>
            <w:tcW w:w="9396" w:type="dxa"/>
            <w:gridSpan w:val="4"/>
          </w:tcPr>
          <w:p w:rsidR="005C5430" w:rsidRDefault="005C5430">
            <w:pPr>
              <w:spacing w:after="0"/>
              <w:jc w:val="left"/>
              <w:rPr>
                <w:sz w:val="20"/>
                <w:szCs w:val="20"/>
                <w:lang w:val="da-DK"/>
              </w:rPr>
            </w:pPr>
            <w:r>
              <w:rPr>
                <w:sz w:val="20"/>
                <w:szCs w:val="20"/>
                <w:lang w:val="da-DK"/>
              </w:rPr>
              <w:t xml:space="preserve">På stævnets sidste dag skal en anmodning om genåbning af en høring indgives på bureauet enten </w:t>
            </w:r>
          </w:p>
        </w:tc>
      </w:tr>
      <w:tr w:rsidR="005C5430" w:rsidRPr="002151B7" w:rsidTr="00986D2D">
        <w:tc>
          <w:tcPr>
            <w:tcW w:w="720" w:type="dxa"/>
          </w:tcPr>
          <w:p w:rsidR="005C5430" w:rsidRDefault="005C5430">
            <w:pPr>
              <w:spacing w:after="0"/>
              <w:jc w:val="center"/>
              <w:rPr>
                <w:sz w:val="20"/>
                <w:szCs w:val="20"/>
                <w:lang w:val="da-DK"/>
              </w:rPr>
            </w:pPr>
          </w:p>
        </w:tc>
        <w:tc>
          <w:tcPr>
            <w:tcW w:w="9396" w:type="dxa"/>
            <w:gridSpan w:val="4"/>
          </w:tcPr>
          <w:p w:rsidR="005C5430" w:rsidRDefault="005C5430">
            <w:pPr>
              <w:spacing w:after="0"/>
              <w:ind w:left="612" w:hanging="612"/>
              <w:jc w:val="left"/>
              <w:rPr>
                <w:sz w:val="20"/>
                <w:szCs w:val="20"/>
                <w:lang w:val="da-DK"/>
              </w:rPr>
            </w:pPr>
            <w:r>
              <w:rPr>
                <w:sz w:val="20"/>
                <w:szCs w:val="20"/>
                <w:lang w:val="da-DK"/>
              </w:rPr>
              <w:t>(a)</w:t>
            </w:r>
            <w:r>
              <w:rPr>
                <w:sz w:val="20"/>
                <w:szCs w:val="20"/>
                <w:lang w:val="da-DK"/>
              </w:rPr>
              <w:tab/>
              <w:t>inden protestfristen, hvis den part, som anmoder om genåbning, blev informeret om afgørelsen dagen før, eller</w:t>
            </w:r>
          </w:p>
        </w:tc>
      </w:tr>
      <w:tr w:rsidR="005C5430" w:rsidRPr="002151B7" w:rsidTr="00986D2D">
        <w:tc>
          <w:tcPr>
            <w:tcW w:w="720" w:type="dxa"/>
          </w:tcPr>
          <w:p w:rsidR="005C5430" w:rsidRDefault="005C5430">
            <w:pPr>
              <w:spacing w:after="0"/>
              <w:jc w:val="center"/>
              <w:rPr>
                <w:sz w:val="20"/>
                <w:szCs w:val="20"/>
                <w:lang w:val="da-DK"/>
              </w:rPr>
            </w:pPr>
          </w:p>
        </w:tc>
        <w:tc>
          <w:tcPr>
            <w:tcW w:w="9396" w:type="dxa"/>
            <w:gridSpan w:val="4"/>
          </w:tcPr>
          <w:p w:rsidR="005C5430" w:rsidRDefault="005C5430">
            <w:pPr>
              <w:spacing w:after="0"/>
              <w:ind w:left="612" w:hanging="612"/>
              <w:jc w:val="left"/>
              <w:rPr>
                <w:sz w:val="20"/>
                <w:szCs w:val="20"/>
                <w:lang w:val="da-DK"/>
              </w:rPr>
            </w:pPr>
            <w:r>
              <w:rPr>
                <w:sz w:val="20"/>
                <w:szCs w:val="20"/>
                <w:lang w:val="da-DK"/>
              </w:rPr>
              <w:t>(b)</w:t>
            </w:r>
            <w:r>
              <w:rPr>
                <w:sz w:val="20"/>
                <w:szCs w:val="20"/>
                <w:lang w:val="da-DK"/>
              </w:rPr>
              <w:tab/>
              <w:t>ikke senere end 30 minutter efter at den part, som anmoder om genåbning, blev informeret om afgørelsen, hvis information blev givet samme dag.</w:t>
            </w:r>
          </w:p>
        </w:tc>
      </w:tr>
      <w:tr w:rsidR="005C5430" w:rsidTr="00986D2D">
        <w:tc>
          <w:tcPr>
            <w:tcW w:w="720" w:type="dxa"/>
          </w:tcPr>
          <w:p w:rsidR="005C5430" w:rsidRDefault="005C5430">
            <w:pPr>
              <w:spacing w:after="0"/>
              <w:jc w:val="center"/>
              <w:rPr>
                <w:sz w:val="20"/>
                <w:szCs w:val="20"/>
                <w:lang w:val="da-DK"/>
              </w:rPr>
            </w:pPr>
          </w:p>
        </w:tc>
        <w:tc>
          <w:tcPr>
            <w:tcW w:w="9396" w:type="dxa"/>
            <w:gridSpan w:val="4"/>
          </w:tcPr>
          <w:p w:rsidR="005C5430" w:rsidRDefault="005C5430">
            <w:pPr>
              <w:spacing w:after="0"/>
              <w:jc w:val="left"/>
              <w:rPr>
                <w:sz w:val="20"/>
                <w:szCs w:val="20"/>
                <w:lang w:val="da-DK"/>
              </w:rPr>
            </w:pPr>
            <w:r>
              <w:rPr>
                <w:sz w:val="20"/>
                <w:szCs w:val="20"/>
                <w:lang w:val="da-DK"/>
              </w:rPr>
              <w:t>Dette ændrer regel 66.</w:t>
            </w:r>
          </w:p>
        </w:tc>
      </w:tr>
      <w:tr w:rsidR="005C5430" w:rsidTr="00986D2D">
        <w:tc>
          <w:tcPr>
            <w:tcW w:w="720" w:type="dxa"/>
          </w:tcPr>
          <w:p w:rsidR="005C5430" w:rsidRDefault="005C5430">
            <w:pPr>
              <w:spacing w:after="0"/>
              <w:jc w:val="left"/>
              <w:rPr>
                <w:sz w:val="20"/>
                <w:szCs w:val="20"/>
                <w:lang w:val="da-DK"/>
              </w:rPr>
            </w:pPr>
            <w:r>
              <w:rPr>
                <w:sz w:val="20"/>
                <w:szCs w:val="20"/>
                <w:lang w:val="da-DK"/>
              </w:rPr>
              <w:t>15.7</w:t>
            </w:r>
          </w:p>
        </w:tc>
        <w:tc>
          <w:tcPr>
            <w:tcW w:w="9396" w:type="dxa"/>
            <w:gridSpan w:val="4"/>
          </w:tcPr>
          <w:p w:rsidR="005C5430" w:rsidRDefault="005C5430">
            <w:pPr>
              <w:spacing w:after="0"/>
              <w:jc w:val="left"/>
              <w:rPr>
                <w:sz w:val="20"/>
                <w:szCs w:val="20"/>
                <w:lang w:val="da-DK"/>
              </w:rPr>
            </w:pPr>
            <w:r>
              <w:rPr>
                <w:sz w:val="20"/>
                <w:szCs w:val="20"/>
                <w:lang w:val="da-DK"/>
              </w:rPr>
              <w:t>På stævnets sidste dag skal en anmodning om godtgørelse som er baseret på en afgørelse i protestkomitéen indgives senest 30 minutter efter afgørelsen er meddelt. Dette ændrer regel 62.2.</w:t>
            </w:r>
          </w:p>
          <w:p w:rsidR="005C5430" w:rsidRDefault="005C5430">
            <w:pPr>
              <w:spacing w:after="0"/>
              <w:jc w:val="left"/>
              <w:rPr>
                <w:sz w:val="20"/>
                <w:szCs w:val="20"/>
                <w:lang w:val="da-DK"/>
              </w:rPr>
            </w:pPr>
          </w:p>
        </w:tc>
      </w:tr>
      <w:tr w:rsidR="005C5430" w:rsidTr="00986D2D">
        <w:tc>
          <w:tcPr>
            <w:tcW w:w="720" w:type="dxa"/>
          </w:tcPr>
          <w:p w:rsidR="005C5430" w:rsidRDefault="005C5430">
            <w:pPr>
              <w:spacing w:after="0"/>
              <w:rPr>
                <w:b/>
                <w:color w:val="000000"/>
                <w:sz w:val="20"/>
                <w:szCs w:val="20"/>
                <w:lang w:val="da-DK"/>
              </w:rPr>
            </w:pPr>
            <w:r>
              <w:rPr>
                <w:b/>
                <w:color w:val="000000"/>
                <w:sz w:val="20"/>
                <w:szCs w:val="20"/>
                <w:lang w:val="da-DK"/>
              </w:rPr>
              <w:t>16</w:t>
            </w:r>
          </w:p>
        </w:tc>
        <w:tc>
          <w:tcPr>
            <w:tcW w:w="9396" w:type="dxa"/>
            <w:gridSpan w:val="4"/>
          </w:tcPr>
          <w:p w:rsidR="005C5430" w:rsidRDefault="005C5430">
            <w:pPr>
              <w:spacing w:after="0"/>
              <w:rPr>
                <w:color w:val="000000"/>
                <w:sz w:val="20"/>
                <w:szCs w:val="20"/>
                <w:lang w:val="da-DK"/>
              </w:rPr>
            </w:pPr>
            <w:r>
              <w:rPr>
                <w:b/>
                <w:color w:val="000000"/>
                <w:sz w:val="20"/>
                <w:szCs w:val="20"/>
                <w:lang w:val="da-DK"/>
              </w:rPr>
              <w:t>POINTGIVNING</w:t>
            </w:r>
          </w:p>
        </w:tc>
      </w:tr>
      <w:tr w:rsidR="005C5430" w:rsidTr="00986D2D">
        <w:tc>
          <w:tcPr>
            <w:tcW w:w="720" w:type="dxa"/>
          </w:tcPr>
          <w:p w:rsidR="005C5430" w:rsidRDefault="005C5430">
            <w:pPr>
              <w:spacing w:after="0"/>
              <w:jc w:val="left"/>
              <w:rPr>
                <w:color w:val="000000"/>
                <w:sz w:val="20"/>
                <w:szCs w:val="20"/>
                <w:lang w:val="da-DK"/>
              </w:rPr>
            </w:pPr>
            <w:r>
              <w:rPr>
                <w:color w:val="000000"/>
                <w:sz w:val="20"/>
                <w:szCs w:val="20"/>
                <w:lang w:val="da-DK"/>
              </w:rPr>
              <w:t>16.1</w:t>
            </w:r>
          </w:p>
        </w:tc>
        <w:tc>
          <w:tcPr>
            <w:tcW w:w="9396" w:type="dxa"/>
            <w:gridSpan w:val="4"/>
          </w:tcPr>
          <w:p w:rsidR="005C5430" w:rsidRDefault="005C5430">
            <w:pPr>
              <w:spacing w:after="0"/>
              <w:jc w:val="left"/>
              <w:rPr>
                <w:color w:val="000000"/>
                <w:sz w:val="20"/>
                <w:szCs w:val="20"/>
                <w:lang w:val="da-DK"/>
              </w:rPr>
            </w:pPr>
            <w:r>
              <w:rPr>
                <w:color w:val="000000"/>
                <w:sz w:val="20"/>
                <w:szCs w:val="20"/>
                <w:lang w:val="da-DK"/>
              </w:rPr>
              <w:t>Der anvendes lavpoint system.</w:t>
            </w:r>
          </w:p>
        </w:tc>
      </w:tr>
      <w:tr w:rsidR="005C5430" w:rsidRPr="002151B7" w:rsidTr="00986D2D">
        <w:tc>
          <w:tcPr>
            <w:tcW w:w="720" w:type="dxa"/>
          </w:tcPr>
          <w:p w:rsidR="005C5430" w:rsidRDefault="005C5430">
            <w:pPr>
              <w:spacing w:after="0"/>
              <w:jc w:val="left"/>
              <w:rPr>
                <w:color w:val="000000"/>
                <w:sz w:val="20"/>
                <w:szCs w:val="20"/>
                <w:lang w:val="da-DK"/>
              </w:rPr>
            </w:pPr>
            <w:r>
              <w:rPr>
                <w:color w:val="000000"/>
                <w:sz w:val="20"/>
                <w:szCs w:val="20"/>
                <w:lang w:val="da-DK"/>
              </w:rPr>
              <w:t>16.2</w:t>
            </w:r>
          </w:p>
        </w:tc>
        <w:tc>
          <w:tcPr>
            <w:tcW w:w="9396" w:type="dxa"/>
            <w:gridSpan w:val="4"/>
          </w:tcPr>
          <w:p w:rsidR="005C5430" w:rsidRDefault="005C5430">
            <w:pPr>
              <w:spacing w:after="0"/>
              <w:jc w:val="left"/>
              <w:rPr>
                <w:color w:val="000000"/>
                <w:sz w:val="20"/>
                <w:szCs w:val="20"/>
                <w:lang w:val="da-DK"/>
              </w:rPr>
            </w:pPr>
            <w:r>
              <w:rPr>
                <w:color w:val="000000"/>
                <w:sz w:val="20"/>
                <w:szCs w:val="20"/>
                <w:lang w:val="da-DK"/>
              </w:rPr>
              <w:t>3 sejladser er krævet for at udgøre en serie.</w:t>
            </w:r>
          </w:p>
        </w:tc>
      </w:tr>
      <w:tr w:rsidR="005C5430" w:rsidRPr="002151B7" w:rsidTr="00986D2D">
        <w:tc>
          <w:tcPr>
            <w:tcW w:w="720" w:type="dxa"/>
          </w:tcPr>
          <w:p w:rsidR="005C5430" w:rsidRDefault="005C5430">
            <w:pPr>
              <w:spacing w:after="0"/>
              <w:jc w:val="left"/>
              <w:rPr>
                <w:color w:val="000000"/>
                <w:sz w:val="20"/>
                <w:szCs w:val="20"/>
                <w:lang w:val="da-DK"/>
              </w:rPr>
            </w:pPr>
            <w:r>
              <w:rPr>
                <w:color w:val="000000"/>
                <w:sz w:val="20"/>
                <w:szCs w:val="20"/>
                <w:lang w:val="da-DK"/>
              </w:rPr>
              <w:t>16.3</w:t>
            </w:r>
            <w:r>
              <w:rPr>
                <w:color w:val="000000"/>
                <w:sz w:val="20"/>
                <w:szCs w:val="20"/>
                <w:lang w:val="da-DK"/>
              </w:rPr>
              <w:br/>
            </w:r>
          </w:p>
        </w:tc>
        <w:tc>
          <w:tcPr>
            <w:tcW w:w="9396" w:type="dxa"/>
            <w:gridSpan w:val="4"/>
          </w:tcPr>
          <w:p w:rsidR="005C5430" w:rsidRDefault="005C5430">
            <w:pPr>
              <w:spacing w:after="0"/>
              <w:ind w:left="567" w:hanging="567"/>
              <w:jc w:val="left"/>
              <w:rPr>
                <w:color w:val="000000"/>
                <w:sz w:val="20"/>
                <w:szCs w:val="20"/>
                <w:lang w:val="da-DK"/>
              </w:rPr>
            </w:pPr>
            <w:r>
              <w:rPr>
                <w:color w:val="000000"/>
                <w:sz w:val="20"/>
                <w:szCs w:val="20"/>
                <w:lang w:val="da-DK"/>
              </w:rPr>
              <w:t>Efter gennemførsel af 12 sejladser kan dårligste sejlads fratrækkes.</w:t>
            </w:r>
          </w:p>
        </w:tc>
      </w:tr>
      <w:tr w:rsidR="005C5430" w:rsidRPr="002151B7" w:rsidTr="00986D2D">
        <w:trPr>
          <w:trHeight w:val="930"/>
        </w:trPr>
        <w:tc>
          <w:tcPr>
            <w:tcW w:w="720" w:type="dxa"/>
          </w:tcPr>
          <w:p w:rsidR="005C5430" w:rsidRDefault="005C5430">
            <w:pPr>
              <w:spacing w:after="0"/>
              <w:jc w:val="left"/>
              <w:rPr>
                <w:b/>
                <w:sz w:val="20"/>
                <w:szCs w:val="20"/>
                <w:lang w:val="da-DK"/>
              </w:rPr>
            </w:pPr>
            <w:r>
              <w:rPr>
                <w:b/>
                <w:sz w:val="20"/>
                <w:szCs w:val="20"/>
                <w:lang w:val="da-DK"/>
              </w:rPr>
              <w:t>17</w:t>
            </w:r>
          </w:p>
        </w:tc>
        <w:tc>
          <w:tcPr>
            <w:tcW w:w="9396" w:type="dxa"/>
            <w:gridSpan w:val="4"/>
          </w:tcPr>
          <w:p w:rsidR="005C5430" w:rsidRDefault="005C5430">
            <w:pPr>
              <w:spacing w:after="0"/>
              <w:rPr>
                <w:b/>
                <w:sz w:val="20"/>
                <w:szCs w:val="20"/>
                <w:lang w:val="da-DK"/>
              </w:rPr>
            </w:pPr>
            <w:r>
              <w:rPr>
                <w:b/>
                <w:sz w:val="20"/>
                <w:szCs w:val="20"/>
                <w:lang w:val="da-DK"/>
              </w:rPr>
              <w:t>SIKKERHED</w:t>
            </w:r>
          </w:p>
          <w:p w:rsidR="005C5430" w:rsidRDefault="005C5430">
            <w:pPr>
              <w:jc w:val="left"/>
              <w:rPr>
                <w:b/>
                <w:sz w:val="20"/>
                <w:szCs w:val="20"/>
                <w:lang w:val="da-DK"/>
              </w:rPr>
            </w:pPr>
            <w:r>
              <w:rPr>
                <w:sz w:val="20"/>
                <w:szCs w:val="20"/>
                <w:lang w:val="da-DK"/>
              </w:rPr>
              <w:t>En båd, som udgår af en sejlads, skal informere kapsejladskomitéen om det hurtigst muligt og om muligt sætte nationsflaget.</w:t>
            </w:r>
          </w:p>
        </w:tc>
      </w:tr>
      <w:tr w:rsidR="005C5430" w:rsidRPr="002151B7" w:rsidTr="00986D2D">
        <w:trPr>
          <w:trHeight w:val="705"/>
        </w:trPr>
        <w:tc>
          <w:tcPr>
            <w:tcW w:w="720" w:type="dxa"/>
          </w:tcPr>
          <w:p w:rsidR="005C5430" w:rsidRDefault="005C5430">
            <w:pPr>
              <w:spacing w:after="0"/>
              <w:jc w:val="left"/>
              <w:rPr>
                <w:b/>
                <w:sz w:val="20"/>
                <w:szCs w:val="20"/>
                <w:lang w:val="da-DK"/>
              </w:rPr>
            </w:pPr>
            <w:r>
              <w:rPr>
                <w:b/>
                <w:sz w:val="20"/>
                <w:szCs w:val="20"/>
                <w:lang w:val="da-DK"/>
              </w:rPr>
              <w:t>18</w:t>
            </w:r>
          </w:p>
        </w:tc>
        <w:tc>
          <w:tcPr>
            <w:tcW w:w="9396" w:type="dxa"/>
            <w:gridSpan w:val="4"/>
          </w:tcPr>
          <w:p w:rsidR="005C5430" w:rsidRDefault="005C5430">
            <w:pPr>
              <w:spacing w:after="0"/>
              <w:rPr>
                <w:b/>
                <w:sz w:val="20"/>
                <w:szCs w:val="20"/>
                <w:lang w:val="da-DK"/>
              </w:rPr>
            </w:pPr>
            <w:r>
              <w:rPr>
                <w:b/>
                <w:sz w:val="20"/>
                <w:szCs w:val="20"/>
                <w:lang w:val="da-DK"/>
              </w:rPr>
              <w:t xml:space="preserve">UDSKIFTNING AF BESÆTNING </w:t>
            </w:r>
          </w:p>
          <w:p w:rsidR="005C5430" w:rsidRDefault="005C5430">
            <w:pPr>
              <w:jc w:val="left"/>
              <w:rPr>
                <w:b/>
                <w:sz w:val="20"/>
                <w:szCs w:val="20"/>
                <w:lang w:val="da-DK"/>
              </w:rPr>
            </w:pPr>
            <w:r>
              <w:rPr>
                <w:sz w:val="20"/>
                <w:szCs w:val="20"/>
                <w:lang w:val="da-DK"/>
              </w:rPr>
              <w:t>Udskiftning af besætning er ikke tilladt uden skriftlig godkendelse fra kapsejladskomitéen.</w:t>
            </w: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19</w:t>
            </w:r>
          </w:p>
        </w:tc>
        <w:tc>
          <w:tcPr>
            <w:tcW w:w="9396" w:type="dxa"/>
            <w:gridSpan w:val="4"/>
          </w:tcPr>
          <w:p w:rsidR="005C5430" w:rsidRDefault="005C5430">
            <w:pPr>
              <w:spacing w:after="0"/>
              <w:rPr>
                <w:b/>
                <w:sz w:val="20"/>
                <w:szCs w:val="20"/>
                <w:lang w:val="da-DK"/>
              </w:rPr>
            </w:pPr>
            <w:r>
              <w:rPr>
                <w:b/>
                <w:sz w:val="20"/>
                <w:szCs w:val="20"/>
                <w:lang w:val="da-DK"/>
              </w:rPr>
              <w:t>MÅLEKONTROL</w:t>
            </w:r>
          </w:p>
          <w:p w:rsidR="005C5430" w:rsidRDefault="005C5430">
            <w:pPr>
              <w:spacing w:after="0"/>
              <w:jc w:val="left"/>
              <w:rPr>
                <w:sz w:val="20"/>
                <w:szCs w:val="20"/>
                <w:lang w:val="da-DK"/>
              </w:rPr>
            </w:pPr>
            <w:r>
              <w:rPr>
                <w:sz w:val="20"/>
                <w:szCs w:val="20"/>
                <w:lang w:val="da-DK"/>
              </w:rPr>
              <w:t>En båd eller udstyr kan til enhver tid kontrolleres for overensstemmelse med klassereglerne eller sejladsbestemmelserne. På vandet kan kapsejlads-komitéen pålægge en båd at sejle direkte til et anvist område for at blive kontrolleret.</w:t>
            </w:r>
            <w:r>
              <w:rPr>
                <w:sz w:val="20"/>
                <w:szCs w:val="20"/>
                <w:lang w:val="da-DK"/>
              </w:rPr>
              <w:br/>
            </w:r>
          </w:p>
        </w:tc>
      </w:tr>
      <w:tr w:rsidR="005C5430" w:rsidRPr="002151B7" w:rsidTr="00986D2D">
        <w:trPr>
          <w:trHeight w:val="705"/>
        </w:trPr>
        <w:tc>
          <w:tcPr>
            <w:tcW w:w="720" w:type="dxa"/>
          </w:tcPr>
          <w:p w:rsidR="005C5430" w:rsidRDefault="005C5430">
            <w:pPr>
              <w:spacing w:after="0"/>
              <w:jc w:val="left"/>
              <w:rPr>
                <w:b/>
                <w:sz w:val="20"/>
                <w:szCs w:val="20"/>
                <w:lang w:val="da-DK"/>
              </w:rPr>
            </w:pPr>
            <w:r>
              <w:rPr>
                <w:b/>
                <w:sz w:val="20"/>
                <w:szCs w:val="20"/>
                <w:lang w:val="da-DK"/>
              </w:rPr>
              <w:t>20</w:t>
            </w:r>
          </w:p>
        </w:tc>
        <w:tc>
          <w:tcPr>
            <w:tcW w:w="9396" w:type="dxa"/>
            <w:gridSpan w:val="4"/>
          </w:tcPr>
          <w:p w:rsidR="005C5430" w:rsidRDefault="005C5430">
            <w:pPr>
              <w:spacing w:after="0"/>
              <w:rPr>
                <w:b/>
                <w:sz w:val="20"/>
                <w:szCs w:val="20"/>
                <w:lang w:val="da-DK"/>
              </w:rPr>
            </w:pPr>
            <w:r>
              <w:rPr>
                <w:b/>
                <w:sz w:val="20"/>
                <w:szCs w:val="20"/>
                <w:lang w:val="da-DK"/>
              </w:rPr>
              <w:t>REKLAME</w:t>
            </w:r>
          </w:p>
          <w:p w:rsidR="005C5430" w:rsidRDefault="005C5430">
            <w:pPr>
              <w:jc w:val="left"/>
              <w:rPr>
                <w:b/>
                <w:sz w:val="20"/>
                <w:szCs w:val="20"/>
                <w:lang w:val="da-DK"/>
              </w:rPr>
            </w:pPr>
            <w:r>
              <w:rPr>
                <w:sz w:val="20"/>
                <w:szCs w:val="20"/>
                <w:lang w:val="da-DK"/>
              </w:rPr>
              <w:t xml:space="preserve">Både skal føre reklamer valgt og udleveret af den organiserende myndighed. </w:t>
            </w: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21</w:t>
            </w:r>
          </w:p>
        </w:tc>
        <w:tc>
          <w:tcPr>
            <w:tcW w:w="9396" w:type="dxa"/>
            <w:gridSpan w:val="4"/>
          </w:tcPr>
          <w:p w:rsidR="005C5430" w:rsidRDefault="005C5430">
            <w:pPr>
              <w:spacing w:after="0"/>
              <w:rPr>
                <w:b/>
                <w:sz w:val="20"/>
                <w:szCs w:val="20"/>
                <w:lang w:val="da-DK"/>
              </w:rPr>
            </w:pPr>
            <w:r>
              <w:rPr>
                <w:b/>
                <w:sz w:val="20"/>
                <w:szCs w:val="20"/>
                <w:lang w:val="da-DK"/>
              </w:rPr>
              <w:t>KAPSEJLADSKOMITÉENS BÅDE</w:t>
            </w:r>
          </w:p>
          <w:p w:rsidR="005C5430" w:rsidRDefault="005C5430">
            <w:pPr>
              <w:spacing w:after="0"/>
              <w:jc w:val="left"/>
              <w:rPr>
                <w:sz w:val="20"/>
                <w:szCs w:val="20"/>
                <w:lang w:val="da-DK"/>
              </w:rPr>
            </w:pPr>
            <w:r>
              <w:rPr>
                <w:sz w:val="20"/>
                <w:szCs w:val="20"/>
                <w:lang w:val="da-DK"/>
              </w:rPr>
              <w:t>Kapsejladskomitéens både kan føre arrangørens klubstander.</w:t>
            </w:r>
          </w:p>
          <w:p w:rsidR="005C5430" w:rsidRDefault="005C5430">
            <w:pPr>
              <w:spacing w:after="0"/>
              <w:jc w:val="left"/>
              <w:rPr>
                <w:sz w:val="20"/>
                <w:szCs w:val="20"/>
                <w:lang w:val="da-DK"/>
              </w:rPr>
            </w:pPr>
          </w:p>
        </w:tc>
      </w:tr>
      <w:tr w:rsidR="005C5430" w:rsidTr="00986D2D">
        <w:tc>
          <w:tcPr>
            <w:tcW w:w="720" w:type="dxa"/>
          </w:tcPr>
          <w:p w:rsidR="005C5430" w:rsidRDefault="005C5430">
            <w:pPr>
              <w:spacing w:after="0"/>
              <w:rPr>
                <w:b/>
                <w:sz w:val="20"/>
                <w:szCs w:val="20"/>
                <w:lang w:val="da-DK"/>
              </w:rPr>
            </w:pPr>
            <w:r>
              <w:rPr>
                <w:b/>
                <w:sz w:val="20"/>
                <w:szCs w:val="20"/>
                <w:lang w:val="da-DK"/>
              </w:rPr>
              <w:t>22</w:t>
            </w:r>
          </w:p>
        </w:tc>
        <w:tc>
          <w:tcPr>
            <w:tcW w:w="9396" w:type="dxa"/>
            <w:gridSpan w:val="4"/>
          </w:tcPr>
          <w:p w:rsidR="005C5430" w:rsidRDefault="005C5430">
            <w:pPr>
              <w:spacing w:after="0"/>
              <w:rPr>
                <w:b/>
                <w:sz w:val="20"/>
                <w:szCs w:val="20"/>
                <w:lang w:val="da-DK"/>
              </w:rPr>
            </w:pPr>
            <w:r>
              <w:rPr>
                <w:b/>
                <w:sz w:val="20"/>
                <w:szCs w:val="20"/>
                <w:lang w:val="da-DK"/>
              </w:rPr>
              <w:t>LEDSAGEBÅDE</w:t>
            </w: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22.1</w:t>
            </w:r>
          </w:p>
        </w:tc>
        <w:tc>
          <w:tcPr>
            <w:tcW w:w="9396" w:type="dxa"/>
            <w:gridSpan w:val="4"/>
          </w:tcPr>
          <w:p w:rsidR="005C5430" w:rsidRDefault="005C5430">
            <w:pPr>
              <w:spacing w:after="0"/>
              <w:jc w:val="left"/>
              <w:rPr>
                <w:sz w:val="20"/>
                <w:szCs w:val="20"/>
                <w:lang w:val="da-DK"/>
              </w:rPr>
            </w:pPr>
            <w:r>
              <w:rPr>
                <w:sz w:val="20"/>
                <w:szCs w:val="20"/>
                <w:lang w:val="da-DK"/>
              </w:rPr>
              <w:t xml:space="preserve">Holdledere, trænere og andre ledsagere skal befinde sig mindst 50 meter fra enhver kapsejlende båd. </w:t>
            </w:r>
          </w:p>
        </w:tc>
      </w:tr>
      <w:tr w:rsidR="005C5430" w:rsidRPr="002151B7" w:rsidTr="00986D2D">
        <w:tc>
          <w:tcPr>
            <w:tcW w:w="720" w:type="dxa"/>
          </w:tcPr>
          <w:p w:rsidR="005C5430" w:rsidRDefault="005C5430">
            <w:pPr>
              <w:spacing w:after="0"/>
              <w:jc w:val="left"/>
              <w:rPr>
                <w:b/>
                <w:sz w:val="20"/>
                <w:szCs w:val="20"/>
                <w:lang w:val="da-DK"/>
              </w:rPr>
            </w:pPr>
            <w:r>
              <w:rPr>
                <w:b/>
                <w:sz w:val="20"/>
                <w:szCs w:val="20"/>
                <w:lang w:val="da-DK"/>
              </w:rPr>
              <w:t>22.2</w:t>
            </w:r>
          </w:p>
        </w:tc>
        <w:tc>
          <w:tcPr>
            <w:tcW w:w="9396" w:type="dxa"/>
            <w:gridSpan w:val="4"/>
          </w:tcPr>
          <w:p w:rsidR="005C5430" w:rsidRDefault="005C5430">
            <w:pPr>
              <w:spacing w:after="0"/>
              <w:jc w:val="left"/>
              <w:rPr>
                <w:color w:val="000000"/>
                <w:sz w:val="20"/>
                <w:szCs w:val="20"/>
                <w:lang w:val="da-DK"/>
              </w:rPr>
            </w:pPr>
            <w:r>
              <w:rPr>
                <w:color w:val="000000"/>
                <w:sz w:val="20"/>
                <w:szCs w:val="20"/>
                <w:lang w:val="da-DK"/>
              </w:rPr>
              <w:t>Holdleder-, træner- og andre ledsagerbåde, skal lade sig registrere i bureauet inden første start.</w:t>
            </w:r>
          </w:p>
          <w:p w:rsidR="005C5430" w:rsidRDefault="005C5430">
            <w:pPr>
              <w:spacing w:after="0"/>
              <w:jc w:val="left"/>
              <w:rPr>
                <w:sz w:val="20"/>
                <w:szCs w:val="20"/>
                <w:lang w:val="da-DK"/>
              </w:rPr>
            </w:pPr>
          </w:p>
        </w:tc>
      </w:tr>
      <w:tr w:rsidR="005C5430" w:rsidRPr="002151B7" w:rsidTr="00986D2D">
        <w:tc>
          <w:tcPr>
            <w:tcW w:w="720" w:type="dxa"/>
          </w:tcPr>
          <w:p w:rsidR="005C5430" w:rsidRDefault="005C5430">
            <w:pPr>
              <w:spacing w:after="0"/>
              <w:rPr>
                <w:b/>
                <w:color w:val="000000"/>
                <w:sz w:val="20"/>
                <w:szCs w:val="20"/>
                <w:lang w:val="da-DK"/>
              </w:rPr>
            </w:pPr>
            <w:r>
              <w:rPr>
                <w:b/>
                <w:color w:val="000000"/>
                <w:sz w:val="20"/>
                <w:szCs w:val="20"/>
                <w:lang w:val="da-DK"/>
              </w:rPr>
              <w:t>23</w:t>
            </w:r>
          </w:p>
        </w:tc>
        <w:tc>
          <w:tcPr>
            <w:tcW w:w="9396" w:type="dxa"/>
            <w:gridSpan w:val="4"/>
          </w:tcPr>
          <w:p w:rsidR="005C5430" w:rsidRDefault="005C5430">
            <w:pPr>
              <w:spacing w:after="0"/>
              <w:rPr>
                <w:color w:val="000000"/>
                <w:sz w:val="20"/>
                <w:szCs w:val="20"/>
                <w:lang w:val="da-DK"/>
              </w:rPr>
            </w:pPr>
            <w:r>
              <w:rPr>
                <w:b/>
                <w:color w:val="000000"/>
                <w:sz w:val="20"/>
                <w:szCs w:val="20"/>
                <w:lang w:val="da-DK"/>
              </w:rPr>
              <w:t>BEGRÆNSNINGER FOR OPTAGNING</w:t>
            </w:r>
          </w:p>
          <w:p w:rsidR="005C5430" w:rsidRDefault="005C5430">
            <w:pPr>
              <w:spacing w:after="0"/>
              <w:jc w:val="left"/>
              <w:rPr>
                <w:color w:val="000000"/>
                <w:sz w:val="20"/>
                <w:szCs w:val="20"/>
                <w:lang w:val="da-DK"/>
              </w:rPr>
            </w:pPr>
            <w:r>
              <w:rPr>
                <w:color w:val="000000"/>
                <w:sz w:val="20"/>
                <w:szCs w:val="20"/>
                <w:lang w:val="da-DK"/>
              </w:rPr>
              <w:t>Kølbåde må ikke tages op i løbet af stævnet, med mindre det sker i overensstemmelse med kapsejladskomitéens skriftlige betingelser og godkendelse.</w:t>
            </w:r>
          </w:p>
          <w:p w:rsidR="005C5430" w:rsidRDefault="005C5430">
            <w:pPr>
              <w:spacing w:after="0"/>
              <w:jc w:val="left"/>
              <w:rPr>
                <w:color w:val="000000"/>
                <w:sz w:val="20"/>
                <w:szCs w:val="20"/>
                <w:lang w:val="da-DK"/>
              </w:rPr>
            </w:pPr>
          </w:p>
        </w:tc>
      </w:tr>
      <w:tr w:rsidR="005C5430" w:rsidRPr="002151B7" w:rsidTr="00986D2D">
        <w:tc>
          <w:tcPr>
            <w:tcW w:w="720" w:type="dxa"/>
          </w:tcPr>
          <w:p w:rsidR="005C5430" w:rsidRDefault="005C5430">
            <w:pPr>
              <w:spacing w:after="0"/>
              <w:rPr>
                <w:b/>
                <w:color w:val="000000"/>
                <w:sz w:val="20"/>
                <w:szCs w:val="20"/>
                <w:lang w:val="da-DK"/>
              </w:rPr>
            </w:pPr>
            <w:r>
              <w:rPr>
                <w:b/>
                <w:color w:val="000000"/>
                <w:sz w:val="20"/>
                <w:szCs w:val="20"/>
                <w:lang w:val="da-DK"/>
              </w:rPr>
              <w:t>24</w:t>
            </w:r>
          </w:p>
        </w:tc>
        <w:tc>
          <w:tcPr>
            <w:tcW w:w="9396" w:type="dxa"/>
            <w:gridSpan w:val="4"/>
          </w:tcPr>
          <w:p w:rsidR="005C5430" w:rsidRDefault="005C5430">
            <w:pPr>
              <w:spacing w:after="0"/>
              <w:rPr>
                <w:b/>
                <w:color w:val="000000"/>
                <w:sz w:val="20"/>
                <w:szCs w:val="20"/>
                <w:lang w:val="da-DK"/>
              </w:rPr>
            </w:pPr>
            <w:r>
              <w:rPr>
                <w:b/>
                <w:color w:val="000000"/>
                <w:sz w:val="20"/>
                <w:szCs w:val="20"/>
                <w:lang w:val="da-DK"/>
              </w:rPr>
              <w:t>DYKKERUDSTYR OG PLASTIKBASSINER</w:t>
            </w:r>
          </w:p>
          <w:p w:rsidR="005C5430" w:rsidRDefault="005C5430">
            <w:pPr>
              <w:spacing w:after="0"/>
              <w:jc w:val="left"/>
              <w:rPr>
                <w:color w:val="000000"/>
                <w:sz w:val="20"/>
                <w:szCs w:val="20"/>
                <w:lang w:val="da-DK"/>
              </w:rPr>
            </w:pPr>
            <w:r>
              <w:rPr>
                <w:color w:val="000000"/>
                <w:sz w:val="20"/>
                <w:szCs w:val="20"/>
                <w:lang w:val="da-DK"/>
              </w:rPr>
              <w:t>Dykkerudstyr, plastikbassiner og tilsvarende udstyr må ikke anvendes i nærheden af kølbåde efter klarsignalet til den første sejlads og indtil efter sidste sejlads.</w:t>
            </w:r>
          </w:p>
          <w:p w:rsidR="005C5430" w:rsidRDefault="005C5430">
            <w:pPr>
              <w:spacing w:after="0"/>
              <w:jc w:val="left"/>
              <w:rPr>
                <w:color w:val="000000"/>
                <w:sz w:val="20"/>
                <w:szCs w:val="20"/>
                <w:lang w:val="da-DK"/>
              </w:rPr>
            </w:pPr>
          </w:p>
        </w:tc>
      </w:tr>
      <w:tr w:rsidR="005C5430" w:rsidTr="00986D2D">
        <w:tc>
          <w:tcPr>
            <w:tcW w:w="720" w:type="dxa"/>
          </w:tcPr>
          <w:p w:rsidR="005C5430" w:rsidRDefault="005C5430">
            <w:pPr>
              <w:spacing w:after="0"/>
              <w:rPr>
                <w:b/>
                <w:color w:val="000000"/>
                <w:sz w:val="20"/>
                <w:szCs w:val="20"/>
                <w:lang w:val="da-DK"/>
              </w:rPr>
            </w:pPr>
            <w:r>
              <w:rPr>
                <w:b/>
                <w:color w:val="000000"/>
                <w:sz w:val="20"/>
                <w:szCs w:val="20"/>
                <w:lang w:val="da-DK"/>
              </w:rPr>
              <w:t>25</w:t>
            </w:r>
          </w:p>
        </w:tc>
        <w:tc>
          <w:tcPr>
            <w:tcW w:w="9396" w:type="dxa"/>
            <w:gridSpan w:val="4"/>
          </w:tcPr>
          <w:p w:rsidR="005C5430" w:rsidRDefault="005C5430">
            <w:pPr>
              <w:spacing w:after="0"/>
              <w:rPr>
                <w:b/>
                <w:color w:val="000000"/>
                <w:sz w:val="20"/>
                <w:szCs w:val="20"/>
                <w:lang w:val="da-DK"/>
              </w:rPr>
            </w:pPr>
            <w:r>
              <w:rPr>
                <w:b/>
                <w:color w:val="000000"/>
                <w:sz w:val="20"/>
                <w:szCs w:val="20"/>
                <w:lang w:val="da-DK"/>
              </w:rPr>
              <w:t>RADIOKOMMUNIKATION</w:t>
            </w:r>
          </w:p>
          <w:p w:rsidR="005C5430" w:rsidRDefault="005C5430">
            <w:pPr>
              <w:spacing w:after="0"/>
              <w:jc w:val="left"/>
              <w:rPr>
                <w:color w:val="000000"/>
                <w:sz w:val="20"/>
                <w:szCs w:val="20"/>
                <w:lang w:val="da-DK"/>
              </w:rPr>
            </w:pPr>
            <w:r>
              <w:rPr>
                <w:color w:val="000000"/>
                <w:sz w:val="20"/>
                <w:szCs w:val="20"/>
                <w:lang w:val="da-DK"/>
              </w:rPr>
              <w:t>Når en båd kapsejler, må den hverken sende eller modtage radiosignaler, som ikke er tilgængelige for alle både. Denne restriktion gælder også mobiltelefoner.</w:t>
            </w:r>
          </w:p>
          <w:p w:rsidR="005C5430" w:rsidRDefault="005C5430">
            <w:pPr>
              <w:spacing w:after="0"/>
              <w:jc w:val="left"/>
              <w:rPr>
                <w:b/>
                <w:color w:val="000000"/>
                <w:sz w:val="20"/>
                <w:szCs w:val="20"/>
                <w:lang w:val="da-DK"/>
              </w:rPr>
            </w:pPr>
          </w:p>
        </w:tc>
      </w:tr>
      <w:tr w:rsidR="005C5430" w:rsidRPr="002151B7" w:rsidTr="00986D2D">
        <w:tc>
          <w:tcPr>
            <w:tcW w:w="720" w:type="dxa"/>
          </w:tcPr>
          <w:p w:rsidR="005C5430" w:rsidRDefault="005C5430">
            <w:pPr>
              <w:spacing w:after="0"/>
              <w:rPr>
                <w:b/>
                <w:color w:val="000000"/>
                <w:sz w:val="20"/>
                <w:szCs w:val="20"/>
                <w:lang w:val="da-DK"/>
              </w:rPr>
            </w:pPr>
            <w:r>
              <w:rPr>
                <w:b/>
                <w:color w:val="000000"/>
                <w:sz w:val="20"/>
                <w:szCs w:val="20"/>
                <w:lang w:val="da-DK"/>
              </w:rPr>
              <w:t>26</w:t>
            </w:r>
          </w:p>
        </w:tc>
        <w:tc>
          <w:tcPr>
            <w:tcW w:w="9396" w:type="dxa"/>
            <w:gridSpan w:val="4"/>
          </w:tcPr>
          <w:p w:rsidR="005C5430" w:rsidRDefault="005C5430">
            <w:pPr>
              <w:spacing w:after="0"/>
              <w:rPr>
                <w:b/>
                <w:color w:val="000000"/>
                <w:sz w:val="20"/>
                <w:szCs w:val="20"/>
                <w:lang w:val="da-DK"/>
              </w:rPr>
            </w:pPr>
            <w:r>
              <w:rPr>
                <w:b/>
                <w:color w:val="000000"/>
                <w:sz w:val="20"/>
                <w:szCs w:val="20"/>
                <w:lang w:val="da-DK"/>
              </w:rPr>
              <w:t>PRÆMIER</w:t>
            </w:r>
          </w:p>
          <w:p w:rsidR="005C5430" w:rsidRDefault="005C5430">
            <w:pPr>
              <w:spacing w:after="0"/>
              <w:jc w:val="left"/>
              <w:rPr>
                <w:color w:val="000000"/>
                <w:sz w:val="20"/>
                <w:szCs w:val="20"/>
                <w:lang w:val="da-DK"/>
              </w:rPr>
            </w:pPr>
            <w:r w:rsidRPr="002151B7">
              <w:rPr>
                <w:color w:val="000000"/>
                <w:sz w:val="20"/>
                <w:szCs w:val="20"/>
                <w:lang w:val="da-DK"/>
              </w:rPr>
              <w:t xml:space="preserve">Der uddeles præmier til hver </w:t>
            </w:r>
            <w:r w:rsidRPr="0072616A">
              <w:rPr>
                <w:color w:val="000000"/>
                <w:sz w:val="20"/>
                <w:szCs w:val="20"/>
                <w:highlight w:val="yellow"/>
                <w:lang w:val="da-DK"/>
              </w:rPr>
              <w:t>femte</w:t>
            </w:r>
            <w:r w:rsidRPr="002151B7">
              <w:rPr>
                <w:color w:val="000000"/>
                <w:sz w:val="20"/>
                <w:szCs w:val="20"/>
                <w:lang w:val="da-DK"/>
              </w:rPr>
              <w:t xml:space="preserve"> startende deltager i hver klasse.</w:t>
            </w:r>
          </w:p>
          <w:p w:rsidR="005C5430" w:rsidRDefault="005C5430">
            <w:pPr>
              <w:spacing w:after="0"/>
              <w:jc w:val="left"/>
              <w:rPr>
                <w:color w:val="000000"/>
                <w:sz w:val="20"/>
                <w:szCs w:val="20"/>
                <w:lang w:val="da-DK"/>
              </w:rPr>
            </w:pPr>
          </w:p>
        </w:tc>
      </w:tr>
      <w:tr w:rsidR="005C5430" w:rsidRPr="002151B7" w:rsidTr="00986D2D">
        <w:tc>
          <w:tcPr>
            <w:tcW w:w="720" w:type="dxa"/>
          </w:tcPr>
          <w:p w:rsidR="005C5430" w:rsidRDefault="005C5430">
            <w:pPr>
              <w:spacing w:after="0"/>
              <w:rPr>
                <w:b/>
                <w:color w:val="000000"/>
                <w:sz w:val="20"/>
                <w:szCs w:val="20"/>
                <w:lang w:val="da-DK"/>
              </w:rPr>
            </w:pPr>
            <w:r>
              <w:rPr>
                <w:b/>
                <w:color w:val="000000"/>
                <w:sz w:val="20"/>
                <w:szCs w:val="20"/>
                <w:lang w:val="da-DK"/>
              </w:rPr>
              <w:t>27</w:t>
            </w:r>
          </w:p>
        </w:tc>
        <w:tc>
          <w:tcPr>
            <w:tcW w:w="9396" w:type="dxa"/>
            <w:gridSpan w:val="4"/>
          </w:tcPr>
          <w:p w:rsidR="005C5430" w:rsidRDefault="005C5430">
            <w:pPr>
              <w:spacing w:after="0"/>
              <w:rPr>
                <w:color w:val="000000"/>
                <w:sz w:val="20"/>
                <w:szCs w:val="20"/>
                <w:lang w:val="da-DK"/>
              </w:rPr>
            </w:pPr>
            <w:r>
              <w:rPr>
                <w:b/>
                <w:color w:val="000000"/>
                <w:sz w:val="20"/>
                <w:szCs w:val="20"/>
                <w:lang w:val="da-DK"/>
              </w:rPr>
              <w:t>ANSVARSFRASKRIVNING</w:t>
            </w:r>
          </w:p>
          <w:p w:rsidR="005C5430" w:rsidRDefault="005C5430">
            <w:pPr>
              <w:spacing w:after="0"/>
              <w:jc w:val="left"/>
              <w:rPr>
                <w:color w:val="000000"/>
                <w:sz w:val="20"/>
                <w:szCs w:val="20"/>
                <w:lang w:val="da-DK"/>
              </w:rPr>
            </w:pPr>
            <w:r>
              <w:rPr>
                <w:color w:val="000000"/>
                <w:sz w:val="20"/>
                <w:szCs w:val="20"/>
                <w:lang w:val="da-DK"/>
              </w:rPr>
              <w:t>Deltagerne deltager i stævnet fuldstændig på deres egen risiko. (Se regel 4, Beslutning om at deltage.) Den arrangerende myndighed påtager sig ikke noget ansvar for materielskade, personskade eller dødsfald, der opstår som følge af eller før, under eller efter stævnet.</w:t>
            </w:r>
          </w:p>
          <w:p w:rsidR="005C5430" w:rsidRDefault="005C5430">
            <w:pPr>
              <w:spacing w:after="0"/>
              <w:jc w:val="left"/>
              <w:rPr>
                <w:color w:val="000000"/>
                <w:sz w:val="20"/>
                <w:szCs w:val="20"/>
                <w:lang w:val="da-DK"/>
              </w:rPr>
            </w:pPr>
          </w:p>
        </w:tc>
      </w:tr>
      <w:tr w:rsidR="005C5430" w:rsidRPr="002151B7" w:rsidTr="00986D2D">
        <w:tc>
          <w:tcPr>
            <w:tcW w:w="720" w:type="dxa"/>
          </w:tcPr>
          <w:p w:rsidR="005C5430" w:rsidRDefault="005C5430">
            <w:pPr>
              <w:spacing w:after="0"/>
              <w:rPr>
                <w:b/>
                <w:color w:val="000000"/>
                <w:sz w:val="20"/>
                <w:szCs w:val="20"/>
                <w:lang w:val="da-DK"/>
              </w:rPr>
            </w:pPr>
            <w:r>
              <w:rPr>
                <w:b/>
                <w:color w:val="000000"/>
                <w:sz w:val="20"/>
                <w:szCs w:val="20"/>
                <w:lang w:val="da-DK"/>
              </w:rPr>
              <w:t>28</w:t>
            </w:r>
          </w:p>
        </w:tc>
        <w:tc>
          <w:tcPr>
            <w:tcW w:w="9396" w:type="dxa"/>
            <w:gridSpan w:val="4"/>
          </w:tcPr>
          <w:p w:rsidR="005C5430" w:rsidRDefault="005C5430">
            <w:pPr>
              <w:spacing w:after="0"/>
              <w:rPr>
                <w:b/>
                <w:color w:val="000000"/>
                <w:sz w:val="20"/>
                <w:szCs w:val="20"/>
                <w:lang w:val="da-DK"/>
              </w:rPr>
            </w:pPr>
            <w:r>
              <w:rPr>
                <w:b/>
                <w:color w:val="000000"/>
                <w:sz w:val="20"/>
                <w:szCs w:val="20"/>
                <w:lang w:val="da-DK"/>
              </w:rPr>
              <w:t>FORSIKRING</w:t>
            </w:r>
          </w:p>
          <w:p w:rsidR="005C5430" w:rsidRDefault="005C5430">
            <w:pPr>
              <w:spacing w:after="0"/>
              <w:jc w:val="left"/>
              <w:rPr>
                <w:color w:val="000000"/>
                <w:sz w:val="20"/>
                <w:szCs w:val="20"/>
                <w:lang w:val="da-DK"/>
              </w:rPr>
            </w:pPr>
            <w:r>
              <w:rPr>
                <w:color w:val="000000"/>
                <w:sz w:val="20"/>
                <w:szCs w:val="20"/>
                <w:lang w:val="da-DK"/>
              </w:rPr>
              <w:t xml:space="preserve">Hver deltagende båd skal være omfattet af en gyldig tredjeparts ansvarsforsikring. </w:t>
            </w:r>
          </w:p>
          <w:p w:rsidR="005C5430" w:rsidRDefault="005C5430">
            <w:pPr>
              <w:spacing w:after="0"/>
              <w:jc w:val="left"/>
              <w:rPr>
                <w:color w:val="000000"/>
                <w:sz w:val="20"/>
                <w:szCs w:val="20"/>
                <w:lang w:val="da-DK"/>
              </w:rPr>
            </w:pPr>
          </w:p>
        </w:tc>
      </w:tr>
      <w:tr w:rsidR="005C5430" w:rsidRPr="002151B7" w:rsidTr="00986D2D">
        <w:tc>
          <w:tcPr>
            <w:tcW w:w="720" w:type="dxa"/>
          </w:tcPr>
          <w:p w:rsidR="005C5430" w:rsidRDefault="005C5430">
            <w:pPr>
              <w:spacing w:after="0"/>
              <w:rPr>
                <w:b/>
                <w:color w:val="000000"/>
                <w:sz w:val="20"/>
                <w:szCs w:val="20"/>
                <w:lang w:val="da-DK"/>
              </w:rPr>
            </w:pPr>
            <w:r>
              <w:rPr>
                <w:b/>
                <w:color w:val="000000"/>
                <w:sz w:val="20"/>
                <w:szCs w:val="20"/>
                <w:lang w:val="da-DK"/>
              </w:rPr>
              <w:t>29</w:t>
            </w:r>
          </w:p>
        </w:tc>
        <w:tc>
          <w:tcPr>
            <w:tcW w:w="9396" w:type="dxa"/>
            <w:gridSpan w:val="4"/>
          </w:tcPr>
          <w:p w:rsidR="005C5430" w:rsidRDefault="005C5430">
            <w:pPr>
              <w:spacing w:after="0"/>
              <w:rPr>
                <w:b/>
                <w:color w:val="000000"/>
                <w:sz w:val="20"/>
                <w:szCs w:val="20"/>
                <w:lang w:val="da-DK"/>
              </w:rPr>
            </w:pPr>
            <w:r>
              <w:rPr>
                <w:b/>
                <w:color w:val="000000"/>
                <w:sz w:val="20"/>
                <w:szCs w:val="20"/>
                <w:lang w:val="da-DK"/>
              </w:rPr>
              <w:t>NATIONSFLAGET</w:t>
            </w:r>
          </w:p>
          <w:p w:rsidR="005C5430" w:rsidRDefault="005C5430">
            <w:pPr>
              <w:spacing w:after="0"/>
              <w:jc w:val="left"/>
              <w:rPr>
                <w:color w:val="000000"/>
                <w:sz w:val="20"/>
                <w:szCs w:val="20"/>
                <w:lang w:val="da-DK"/>
              </w:rPr>
            </w:pPr>
            <w:r>
              <w:rPr>
                <w:color w:val="000000"/>
                <w:sz w:val="20"/>
                <w:szCs w:val="20"/>
                <w:lang w:val="da-DK"/>
              </w:rPr>
              <w:lastRenderedPageBreak/>
              <w:t>Nationsflaget må ikke føres af en kapsejlende båd.</w:t>
            </w:r>
          </w:p>
          <w:p w:rsidR="005C5430" w:rsidRDefault="005C5430">
            <w:pPr>
              <w:spacing w:after="0"/>
              <w:jc w:val="left"/>
              <w:rPr>
                <w:color w:val="000000"/>
                <w:sz w:val="20"/>
                <w:szCs w:val="20"/>
                <w:lang w:val="da-DK"/>
              </w:rPr>
            </w:pPr>
          </w:p>
        </w:tc>
      </w:tr>
    </w:tbl>
    <w:p w:rsidR="005C5430" w:rsidRDefault="005C5430">
      <w:pPr>
        <w:rPr>
          <w:sz w:val="20"/>
          <w:szCs w:val="20"/>
          <w:lang w:val="da-DK"/>
        </w:rPr>
      </w:pPr>
      <w:bookmarkStart w:id="1" w:name="OLE_LINK1"/>
      <w:bookmarkEnd w:id="1"/>
    </w:p>
    <w:p w:rsidR="005C5430" w:rsidRDefault="005C5430">
      <w:pPr>
        <w:jc w:val="left"/>
        <w:rPr>
          <w:sz w:val="20"/>
          <w:szCs w:val="20"/>
          <w:lang w:val="da-DK"/>
        </w:rPr>
      </w:pPr>
      <w:r>
        <w:rPr>
          <w:sz w:val="20"/>
          <w:szCs w:val="20"/>
          <w:lang w:val="da-DK"/>
        </w:rPr>
        <w:tab/>
        <w:t>Baneleder</w:t>
      </w:r>
      <w:r>
        <w:rPr>
          <w:sz w:val="20"/>
          <w:szCs w:val="20"/>
          <w:lang w:val="da-DK"/>
        </w:rPr>
        <w:tab/>
      </w:r>
      <w:r>
        <w:rPr>
          <w:sz w:val="20"/>
          <w:szCs w:val="20"/>
          <w:lang w:val="da-DK"/>
        </w:rPr>
        <w:tab/>
      </w:r>
      <w:r w:rsidR="0072616A" w:rsidRPr="0072616A">
        <w:rPr>
          <w:sz w:val="20"/>
          <w:szCs w:val="20"/>
          <w:highlight w:val="yellow"/>
          <w:lang w:val="da-DK"/>
        </w:rPr>
        <w:t>XXX</w:t>
      </w:r>
      <w:r>
        <w:rPr>
          <w:sz w:val="20"/>
          <w:szCs w:val="20"/>
          <w:lang w:val="da-DK"/>
        </w:rPr>
        <w:br/>
      </w:r>
      <w:r>
        <w:rPr>
          <w:sz w:val="20"/>
          <w:szCs w:val="20"/>
          <w:lang w:val="da-DK"/>
        </w:rPr>
        <w:tab/>
        <w:t>Formand for Protestkomite</w:t>
      </w:r>
      <w:r>
        <w:rPr>
          <w:sz w:val="20"/>
          <w:szCs w:val="20"/>
          <w:lang w:val="da-DK"/>
        </w:rPr>
        <w:tab/>
      </w:r>
      <w:r w:rsidR="0072616A" w:rsidRPr="0072616A">
        <w:rPr>
          <w:sz w:val="20"/>
          <w:szCs w:val="20"/>
          <w:highlight w:val="yellow"/>
          <w:lang w:val="da-DK"/>
        </w:rPr>
        <w:t>XXX</w:t>
      </w:r>
      <w:r w:rsidRPr="002151B7">
        <w:rPr>
          <w:sz w:val="20"/>
          <w:szCs w:val="20"/>
          <w:lang w:val="da-DK"/>
        </w:rPr>
        <w:br/>
      </w:r>
      <w:r w:rsidRPr="002151B7">
        <w:rPr>
          <w:sz w:val="20"/>
          <w:szCs w:val="20"/>
          <w:lang w:val="da-DK"/>
        </w:rPr>
        <w:tab/>
        <w:t>Stævnleder</w:t>
      </w:r>
      <w:r w:rsidRPr="002151B7">
        <w:rPr>
          <w:sz w:val="20"/>
          <w:szCs w:val="20"/>
          <w:lang w:val="da-DK"/>
        </w:rPr>
        <w:tab/>
      </w:r>
      <w:r w:rsidRPr="002151B7">
        <w:rPr>
          <w:sz w:val="20"/>
          <w:szCs w:val="20"/>
          <w:lang w:val="da-DK"/>
        </w:rPr>
        <w:tab/>
      </w:r>
      <w:r w:rsidR="0072616A" w:rsidRPr="0072616A">
        <w:rPr>
          <w:sz w:val="20"/>
          <w:szCs w:val="20"/>
          <w:highlight w:val="yellow"/>
          <w:lang w:val="da-DK"/>
        </w:rPr>
        <w:t>XXX</w:t>
      </w:r>
    </w:p>
    <w:p w:rsidR="005C5430" w:rsidRDefault="005C5430">
      <w:pPr>
        <w:rPr>
          <w:sz w:val="20"/>
          <w:szCs w:val="20"/>
          <w:lang w:val="da-DK"/>
        </w:rPr>
      </w:pPr>
    </w:p>
    <w:p w:rsidR="005C5430" w:rsidRDefault="005C5430">
      <w:pPr>
        <w:pStyle w:val="Overskrift1"/>
      </w:pPr>
    </w:p>
    <w:p w:rsidR="005C5430" w:rsidRDefault="005C5430">
      <w:pPr>
        <w:pStyle w:val="Overskrift1"/>
      </w:pPr>
      <w:r>
        <w:br w:type="page"/>
      </w:r>
      <w:r>
        <w:lastRenderedPageBreak/>
        <w:t>Bilag 1 – Banetyper</w:t>
      </w:r>
    </w:p>
    <w:p w:rsidR="005C5430" w:rsidRDefault="001B47B2">
      <w:pPr>
        <w:pStyle w:val="RuleBody"/>
        <w:ind w:left="0"/>
        <w:jc w:val="center"/>
      </w:pPr>
      <w:r>
        <w:rPr>
          <w:noProof/>
          <w:lang w:val="en-US" w:eastAsia="da-DK"/>
        </w:rPr>
        <w:drawing>
          <wp:inline distT="0" distB="0" distL="0" distR="0">
            <wp:extent cx="5181600" cy="4008120"/>
            <wp:effectExtent l="19050" t="0" r="0" b="0"/>
            <wp:docPr id="1" name="Billede 1" descr="Screen Shot 2013-04-30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creen Shot 2013-04-30 at 20"/>
                    <pic:cNvPicPr>
                      <a:picLocks noChangeAspect="1" noChangeArrowheads="1"/>
                    </pic:cNvPicPr>
                  </pic:nvPicPr>
                  <pic:blipFill>
                    <a:blip r:embed="rId11"/>
                    <a:srcRect/>
                    <a:stretch>
                      <a:fillRect/>
                    </a:stretch>
                  </pic:blipFill>
                  <pic:spPr bwMode="auto">
                    <a:xfrm>
                      <a:off x="0" y="0"/>
                      <a:ext cx="5181600" cy="4008120"/>
                    </a:xfrm>
                    <a:prstGeom prst="rect">
                      <a:avLst/>
                    </a:prstGeom>
                    <a:noFill/>
                    <a:ln w="9525">
                      <a:noFill/>
                      <a:miter lim="800000"/>
                      <a:headEnd/>
                      <a:tailEnd/>
                    </a:ln>
                  </pic:spPr>
                </pic:pic>
              </a:graphicData>
            </a:graphic>
          </wp:inline>
        </w:drawing>
      </w:r>
    </w:p>
    <w:p w:rsidR="005C5430" w:rsidRDefault="005C5430">
      <w:pPr>
        <w:pStyle w:val="RuleBody"/>
        <w:ind w:left="0"/>
        <w:jc w:val="center"/>
      </w:pPr>
    </w:p>
    <w:p w:rsidR="005C5430" w:rsidRDefault="001B47B2">
      <w:pPr>
        <w:pStyle w:val="RuleBody"/>
        <w:ind w:left="0"/>
        <w:jc w:val="center"/>
      </w:pPr>
      <w:r>
        <w:rPr>
          <w:noProof/>
          <w:lang w:val="en-US" w:eastAsia="da-DK"/>
        </w:rPr>
        <w:drawing>
          <wp:inline distT="0" distB="0" distL="0" distR="0">
            <wp:extent cx="2743200" cy="3970020"/>
            <wp:effectExtent l="19050" t="0" r="0" b="0"/>
            <wp:docPr id="2" name="Billede 2" descr="Screen Shot 2013-04-30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creen Shot 2013-04-30 at 20"/>
                    <pic:cNvPicPr>
                      <a:picLocks noChangeAspect="1" noChangeArrowheads="1"/>
                    </pic:cNvPicPr>
                  </pic:nvPicPr>
                  <pic:blipFill>
                    <a:blip r:embed="rId12"/>
                    <a:srcRect/>
                    <a:stretch>
                      <a:fillRect/>
                    </a:stretch>
                  </pic:blipFill>
                  <pic:spPr bwMode="auto">
                    <a:xfrm>
                      <a:off x="0" y="0"/>
                      <a:ext cx="2743200" cy="3970020"/>
                    </a:xfrm>
                    <a:prstGeom prst="rect">
                      <a:avLst/>
                    </a:prstGeom>
                    <a:noFill/>
                    <a:ln w="9525">
                      <a:noFill/>
                      <a:miter lim="800000"/>
                      <a:headEnd/>
                      <a:tailEnd/>
                    </a:ln>
                  </pic:spPr>
                </pic:pic>
              </a:graphicData>
            </a:graphic>
          </wp:inline>
        </w:drawing>
      </w:r>
    </w:p>
    <w:sectPr w:rsidR="005C5430" w:rsidSect="00312184">
      <w:pgSz w:w="11906" w:h="16838"/>
      <w:pgMar w:top="851" w:right="1134" w:bottom="851" w:left="1134" w:header="709"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F2" w:rsidRDefault="004A1DF2">
      <w:pPr>
        <w:spacing w:after="0"/>
      </w:pPr>
      <w:r>
        <w:separator/>
      </w:r>
    </w:p>
  </w:endnote>
  <w:endnote w:type="continuationSeparator" w:id="0">
    <w:p w:rsidR="004A1DF2" w:rsidRDefault="004A1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F2" w:rsidRDefault="004A1DF2">
      <w:pPr>
        <w:spacing w:after="0"/>
      </w:pPr>
      <w:r>
        <w:separator/>
      </w:r>
    </w:p>
  </w:footnote>
  <w:footnote w:type="continuationSeparator" w:id="0">
    <w:p w:rsidR="004A1DF2" w:rsidRDefault="004A1DF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26FE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3725F99"/>
    <w:multiLevelType w:val="hybridMultilevel"/>
    <w:tmpl w:val="6700C31A"/>
    <w:lvl w:ilvl="0" w:tplc="88C2EE80">
      <w:numFmt w:val="bullet"/>
      <w:lvlText w:val="-"/>
      <w:lvlJc w:val="left"/>
      <w:pPr>
        <w:tabs>
          <w:tab w:val="num" w:pos="1211"/>
        </w:tabs>
        <w:ind w:left="1211" w:hanging="360"/>
      </w:pPr>
      <w:rPr>
        <w:rFonts w:ascii="Times New Roman" w:eastAsia="Times New Roman" w:hAnsi="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3D3D1AF0"/>
    <w:multiLevelType w:val="hybridMultilevel"/>
    <w:tmpl w:val="425629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0"/>
    <w:rsid w:val="00113BFE"/>
    <w:rsid w:val="001B47B2"/>
    <w:rsid w:val="002151B7"/>
    <w:rsid w:val="00312184"/>
    <w:rsid w:val="004A1DF2"/>
    <w:rsid w:val="005C5430"/>
    <w:rsid w:val="0072616A"/>
    <w:rsid w:val="0098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FE"/>
    <w:pPr>
      <w:spacing w:after="240"/>
      <w:jc w:val="both"/>
    </w:pPr>
    <w:rPr>
      <w:sz w:val="28"/>
      <w:szCs w:val="24"/>
      <w:lang w:val="en-US" w:eastAsia="en-US"/>
    </w:rPr>
  </w:style>
  <w:style w:type="paragraph" w:styleId="Overskrift1">
    <w:name w:val="heading 1"/>
    <w:basedOn w:val="Normal"/>
    <w:next w:val="RuleBody"/>
    <w:link w:val="Overskrift1Tegn"/>
    <w:uiPriority w:val="99"/>
    <w:qFormat/>
    <w:rsid w:val="00113BFE"/>
    <w:pPr>
      <w:keepNext/>
      <w:pBdr>
        <w:bottom w:val="single" w:sz="4" w:space="1" w:color="auto"/>
      </w:pBdr>
      <w:jc w:val="left"/>
      <w:outlineLvl w:val="0"/>
    </w:pPr>
    <w:rPr>
      <w:bCs/>
      <w:sz w:val="4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5C5430"/>
    <w:rPr>
      <w:rFonts w:asciiTheme="majorHAnsi" w:eastAsiaTheme="majorEastAsia" w:hAnsiTheme="majorHAnsi" w:cstheme="majorBidi"/>
      <w:b/>
      <w:bCs/>
      <w:kern w:val="32"/>
      <w:sz w:val="32"/>
      <w:szCs w:val="32"/>
      <w:lang w:val="en-US" w:eastAsia="en-US"/>
    </w:rPr>
  </w:style>
  <w:style w:type="paragraph" w:customStyle="1" w:styleId="RuleBody">
    <w:name w:val="Rule Body"/>
    <w:basedOn w:val="Normal"/>
    <w:uiPriority w:val="99"/>
    <w:rsid w:val="00113BFE"/>
    <w:pPr>
      <w:ind w:left="851"/>
    </w:pPr>
    <w:rPr>
      <w:lang w:val="da-DK"/>
    </w:rPr>
  </w:style>
  <w:style w:type="character" w:customStyle="1" w:styleId="RuleheadingChar">
    <w:name w:val="Rule heading Char"/>
    <w:link w:val="Ruleheading"/>
    <w:uiPriority w:val="99"/>
    <w:locked/>
    <w:rsid w:val="00113BFE"/>
    <w:rPr>
      <w:b/>
      <w:caps/>
      <w:sz w:val="24"/>
      <w:lang w:val="en-US" w:eastAsia="en-US"/>
    </w:rPr>
  </w:style>
  <w:style w:type="paragraph" w:customStyle="1" w:styleId="Ruleheading">
    <w:name w:val="Rule heading"/>
    <w:basedOn w:val="Normal"/>
    <w:next w:val="RuleBody"/>
    <w:link w:val="RuleheadingChar"/>
    <w:uiPriority w:val="99"/>
    <w:rsid w:val="00113BFE"/>
    <w:pPr>
      <w:keepNext/>
      <w:spacing w:before="240" w:after="180"/>
      <w:ind w:left="851" w:hanging="851"/>
      <w:jc w:val="left"/>
    </w:pPr>
    <w:rPr>
      <w:b/>
      <w:caps/>
    </w:rPr>
  </w:style>
  <w:style w:type="paragraph" w:styleId="Sidehoved">
    <w:name w:val="header"/>
    <w:basedOn w:val="Normal"/>
    <w:link w:val="SidehovedTegn"/>
    <w:uiPriority w:val="99"/>
    <w:rsid w:val="00113BFE"/>
    <w:pPr>
      <w:tabs>
        <w:tab w:val="center" w:pos="4819"/>
        <w:tab w:val="right" w:pos="9638"/>
      </w:tabs>
    </w:pPr>
  </w:style>
  <w:style w:type="character" w:customStyle="1" w:styleId="SidehovedTegn">
    <w:name w:val="Sidehoved Tegn"/>
    <w:basedOn w:val="Standardskrifttypeiafsnit"/>
    <w:link w:val="Sidehoved"/>
    <w:uiPriority w:val="99"/>
    <w:locked/>
    <w:rsid w:val="00113BFE"/>
    <w:rPr>
      <w:sz w:val="24"/>
      <w:lang w:val="en-US" w:eastAsia="en-US"/>
    </w:rPr>
  </w:style>
  <w:style w:type="paragraph" w:styleId="Sidefod">
    <w:name w:val="footer"/>
    <w:basedOn w:val="Normal"/>
    <w:link w:val="SidefodTegn"/>
    <w:uiPriority w:val="99"/>
    <w:rsid w:val="00113BFE"/>
    <w:pPr>
      <w:tabs>
        <w:tab w:val="center" w:pos="4819"/>
        <w:tab w:val="right" w:pos="9638"/>
      </w:tabs>
    </w:pPr>
  </w:style>
  <w:style w:type="character" w:customStyle="1" w:styleId="SidefodTegn">
    <w:name w:val="Sidefod Tegn"/>
    <w:basedOn w:val="Standardskrifttypeiafsnit"/>
    <w:link w:val="Sidefod"/>
    <w:uiPriority w:val="99"/>
    <w:locked/>
    <w:rsid w:val="00113BFE"/>
    <w:rPr>
      <w:sz w:val="24"/>
      <w:lang w:val="en-US" w:eastAsia="en-US"/>
    </w:rPr>
  </w:style>
  <w:style w:type="character" w:styleId="Llink">
    <w:name w:val="Hyperlink"/>
    <w:basedOn w:val="Standardskrifttypeiafsnit"/>
    <w:uiPriority w:val="99"/>
    <w:rsid w:val="00113BFE"/>
    <w:rPr>
      <w:rFonts w:cs="Times New Roman"/>
      <w:color w:val="0000FF"/>
      <w:u w:val="single"/>
    </w:rPr>
  </w:style>
  <w:style w:type="table" w:styleId="Tabelgitter">
    <w:name w:val="Table Grid"/>
    <w:basedOn w:val="Tabel-Normal"/>
    <w:uiPriority w:val="99"/>
    <w:rsid w:val="00113B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nkelt2">
    <w:name w:val="Table Simple 2"/>
    <w:basedOn w:val="Tabel-Normal"/>
    <w:uiPriority w:val="99"/>
    <w:rsid w:val="00113BFE"/>
    <w:pPr>
      <w:spacing w:after="240"/>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cBorders>
      </w:tcPr>
    </w:tblStylePr>
    <w:tblStylePr w:type="lastRow">
      <w:rPr>
        <w:rFonts w:cs="Times New Roman"/>
        <w:b/>
        <w:bCs/>
        <w:color w:val="auto"/>
      </w:rPr>
      <w:tblPr/>
      <w:tcPr>
        <w:tcBorders>
          <w:top w:val="single" w:sz="6" w:space="0" w:color="000000"/>
        </w:tcBorders>
      </w:tcPr>
    </w:tblStylePr>
    <w:tblStylePr w:type="firstCol">
      <w:rPr>
        <w:rFonts w:cs="Times New Roman"/>
        <w:b/>
        <w:bCs/>
      </w:rPr>
      <w:tblPr/>
      <w:tcPr>
        <w:tcBorders>
          <w:right w:val="single" w:sz="12" w:space="0" w:color="000000"/>
        </w:tcBorders>
      </w:tcPr>
    </w:tblStylePr>
    <w:tblStylePr w:type="lastCol">
      <w:rPr>
        <w:rFonts w:cs="Times New Roman"/>
        <w:b/>
        <w:bCs/>
      </w:rPr>
      <w:tblPr/>
      <w:tcPr>
        <w:tcBorders>
          <w:left w:val="single" w:sz="6" w:space="0" w:color="000000"/>
        </w:tcBorders>
      </w:tcPr>
    </w:tblStylePr>
    <w:tblStylePr w:type="neCell">
      <w:rPr>
        <w:rFonts w:cs="Times New Roman"/>
        <w:b/>
        <w:bCs/>
      </w:rPr>
      <w:tblPr/>
      <w:tcPr>
        <w:tcBorders>
          <w:left w:val="none" w:sz="0" w:space="0" w:color="auto"/>
        </w:tcBorders>
      </w:tcPr>
    </w:tblStylePr>
    <w:tblStylePr w:type="swCell">
      <w:rPr>
        <w:rFonts w:cs="Times New Roman"/>
        <w:b/>
        <w:bCs/>
      </w:rPr>
      <w:tblPr/>
      <w:tcPr>
        <w:tcBorders>
          <w:top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FE"/>
    <w:pPr>
      <w:spacing w:after="240"/>
      <w:jc w:val="both"/>
    </w:pPr>
    <w:rPr>
      <w:sz w:val="28"/>
      <w:szCs w:val="24"/>
      <w:lang w:val="en-US" w:eastAsia="en-US"/>
    </w:rPr>
  </w:style>
  <w:style w:type="paragraph" w:styleId="Overskrift1">
    <w:name w:val="heading 1"/>
    <w:basedOn w:val="Normal"/>
    <w:next w:val="RuleBody"/>
    <w:link w:val="Overskrift1Tegn"/>
    <w:uiPriority w:val="99"/>
    <w:qFormat/>
    <w:rsid w:val="00113BFE"/>
    <w:pPr>
      <w:keepNext/>
      <w:pBdr>
        <w:bottom w:val="single" w:sz="4" w:space="1" w:color="auto"/>
      </w:pBdr>
      <w:jc w:val="left"/>
      <w:outlineLvl w:val="0"/>
    </w:pPr>
    <w:rPr>
      <w:bCs/>
      <w:sz w:val="4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5C5430"/>
    <w:rPr>
      <w:rFonts w:asciiTheme="majorHAnsi" w:eastAsiaTheme="majorEastAsia" w:hAnsiTheme="majorHAnsi" w:cstheme="majorBidi"/>
      <w:b/>
      <w:bCs/>
      <w:kern w:val="32"/>
      <w:sz w:val="32"/>
      <w:szCs w:val="32"/>
      <w:lang w:val="en-US" w:eastAsia="en-US"/>
    </w:rPr>
  </w:style>
  <w:style w:type="paragraph" w:customStyle="1" w:styleId="RuleBody">
    <w:name w:val="Rule Body"/>
    <w:basedOn w:val="Normal"/>
    <w:uiPriority w:val="99"/>
    <w:rsid w:val="00113BFE"/>
    <w:pPr>
      <w:ind w:left="851"/>
    </w:pPr>
    <w:rPr>
      <w:lang w:val="da-DK"/>
    </w:rPr>
  </w:style>
  <w:style w:type="character" w:customStyle="1" w:styleId="RuleheadingChar">
    <w:name w:val="Rule heading Char"/>
    <w:link w:val="Ruleheading"/>
    <w:uiPriority w:val="99"/>
    <w:locked/>
    <w:rsid w:val="00113BFE"/>
    <w:rPr>
      <w:b/>
      <w:caps/>
      <w:sz w:val="24"/>
      <w:lang w:val="en-US" w:eastAsia="en-US"/>
    </w:rPr>
  </w:style>
  <w:style w:type="paragraph" w:customStyle="1" w:styleId="Ruleheading">
    <w:name w:val="Rule heading"/>
    <w:basedOn w:val="Normal"/>
    <w:next w:val="RuleBody"/>
    <w:link w:val="RuleheadingChar"/>
    <w:uiPriority w:val="99"/>
    <w:rsid w:val="00113BFE"/>
    <w:pPr>
      <w:keepNext/>
      <w:spacing w:before="240" w:after="180"/>
      <w:ind w:left="851" w:hanging="851"/>
      <w:jc w:val="left"/>
    </w:pPr>
    <w:rPr>
      <w:b/>
      <w:caps/>
    </w:rPr>
  </w:style>
  <w:style w:type="paragraph" w:styleId="Sidehoved">
    <w:name w:val="header"/>
    <w:basedOn w:val="Normal"/>
    <w:link w:val="SidehovedTegn"/>
    <w:uiPriority w:val="99"/>
    <w:rsid w:val="00113BFE"/>
    <w:pPr>
      <w:tabs>
        <w:tab w:val="center" w:pos="4819"/>
        <w:tab w:val="right" w:pos="9638"/>
      </w:tabs>
    </w:pPr>
  </w:style>
  <w:style w:type="character" w:customStyle="1" w:styleId="SidehovedTegn">
    <w:name w:val="Sidehoved Tegn"/>
    <w:basedOn w:val="Standardskrifttypeiafsnit"/>
    <w:link w:val="Sidehoved"/>
    <w:uiPriority w:val="99"/>
    <w:locked/>
    <w:rsid w:val="00113BFE"/>
    <w:rPr>
      <w:sz w:val="24"/>
      <w:lang w:val="en-US" w:eastAsia="en-US"/>
    </w:rPr>
  </w:style>
  <w:style w:type="paragraph" w:styleId="Sidefod">
    <w:name w:val="footer"/>
    <w:basedOn w:val="Normal"/>
    <w:link w:val="SidefodTegn"/>
    <w:uiPriority w:val="99"/>
    <w:rsid w:val="00113BFE"/>
    <w:pPr>
      <w:tabs>
        <w:tab w:val="center" w:pos="4819"/>
        <w:tab w:val="right" w:pos="9638"/>
      </w:tabs>
    </w:pPr>
  </w:style>
  <w:style w:type="character" w:customStyle="1" w:styleId="SidefodTegn">
    <w:name w:val="Sidefod Tegn"/>
    <w:basedOn w:val="Standardskrifttypeiafsnit"/>
    <w:link w:val="Sidefod"/>
    <w:uiPriority w:val="99"/>
    <w:locked/>
    <w:rsid w:val="00113BFE"/>
    <w:rPr>
      <w:sz w:val="24"/>
      <w:lang w:val="en-US" w:eastAsia="en-US"/>
    </w:rPr>
  </w:style>
  <w:style w:type="character" w:styleId="Llink">
    <w:name w:val="Hyperlink"/>
    <w:basedOn w:val="Standardskrifttypeiafsnit"/>
    <w:uiPriority w:val="99"/>
    <w:rsid w:val="00113BFE"/>
    <w:rPr>
      <w:rFonts w:cs="Times New Roman"/>
      <w:color w:val="0000FF"/>
      <w:u w:val="single"/>
    </w:rPr>
  </w:style>
  <w:style w:type="table" w:styleId="Tabelgitter">
    <w:name w:val="Table Grid"/>
    <w:basedOn w:val="Tabel-Normal"/>
    <w:uiPriority w:val="99"/>
    <w:rsid w:val="00113B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nkelt2">
    <w:name w:val="Table Simple 2"/>
    <w:basedOn w:val="Tabel-Normal"/>
    <w:uiPriority w:val="99"/>
    <w:rsid w:val="00113BFE"/>
    <w:pPr>
      <w:spacing w:after="240"/>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cBorders>
      </w:tcPr>
    </w:tblStylePr>
    <w:tblStylePr w:type="lastRow">
      <w:rPr>
        <w:rFonts w:cs="Times New Roman"/>
        <w:b/>
        <w:bCs/>
        <w:color w:val="auto"/>
      </w:rPr>
      <w:tblPr/>
      <w:tcPr>
        <w:tcBorders>
          <w:top w:val="single" w:sz="6" w:space="0" w:color="000000"/>
        </w:tcBorders>
      </w:tcPr>
    </w:tblStylePr>
    <w:tblStylePr w:type="firstCol">
      <w:rPr>
        <w:rFonts w:cs="Times New Roman"/>
        <w:b/>
        <w:bCs/>
      </w:rPr>
      <w:tblPr/>
      <w:tcPr>
        <w:tcBorders>
          <w:right w:val="single" w:sz="12" w:space="0" w:color="000000"/>
        </w:tcBorders>
      </w:tcPr>
    </w:tblStylePr>
    <w:tblStylePr w:type="lastCol">
      <w:rPr>
        <w:rFonts w:cs="Times New Roman"/>
        <w:b/>
        <w:bCs/>
      </w:rPr>
      <w:tblPr/>
      <w:tcPr>
        <w:tcBorders>
          <w:left w:val="single" w:sz="6" w:space="0" w:color="000000"/>
        </w:tcBorders>
      </w:tcPr>
    </w:tblStylePr>
    <w:tblStylePr w:type="neCell">
      <w:rPr>
        <w:rFonts w:cs="Times New Roman"/>
        <w:b/>
        <w:bCs/>
      </w:rPr>
      <w:tblPr/>
      <w:tcPr>
        <w:tcBorders>
          <w:left w:val="none" w:sz="0" w:space="0" w:color="auto"/>
        </w:tcBorders>
      </w:tcPr>
    </w:tblStylePr>
    <w:tblStylePr w:type="swCell">
      <w:rPr>
        <w:rFonts w:cs="Times New Roman"/>
        <w:b/>
        <w:bCs/>
      </w:rPr>
      <w:tblPr/>
      <w:tcPr>
        <w:tcBorders>
          <w:top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1226</Words>
  <Characters>7480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DS skabelon for sejladsbestemmelser på dansk</vt:lpstr>
    </vt:vector>
  </TitlesOfParts>
  <Company>Oracle Corporation</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skabelon for sejladsbestemmelser på dansk</dc:title>
  <dc:creator>Dansk Sejlunion</dc:creator>
  <cp:lastModifiedBy>Simon Mørup-Petersen</cp:lastModifiedBy>
  <cp:revision>2</cp:revision>
  <dcterms:created xsi:type="dcterms:W3CDTF">2013-10-12T20:37:00Z</dcterms:created>
  <dcterms:modified xsi:type="dcterms:W3CDTF">2013-10-12T20:37:00Z</dcterms:modified>
</cp:coreProperties>
</file>